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3834" w14:textId="77777777" w:rsidR="00DB5C74" w:rsidRDefault="009D7028" w:rsidP="00DB5C74">
      <w:r w:rsidRPr="00D81250">
        <w:rPr>
          <w:b/>
        </w:rPr>
        <w:t>Overall</w:t>
      </w:r>
      <w:r>
        <w:t xml:space="preserve"> – </w:t>
      </w:r>
    </w:p>
    <w:p w14:paraId="348EFAC8" w14:textId="77777777" w:rsidR="009D7028" w:rsidRDefault="00F14F11" w:rsidP="00CE0C72">
      <w:pPr>
        <w:numPr>
          <w:ilvl w:val="0"/>
          <w:numId w:val="6"/>
        </w:numPr>
      </w:pPr>
      <w:r>
        <w:t>How will the new</w:t>
      </w:r>
      <w:r w:rsidR="009D7028">
        <w:t xml:space="preserve"> BU operate</w:t>
      </w:r>
      <w:r w:rsidR="00AB40F6">
        <w:t xml:space="preserve">, centralized or decentralized, workflows, </w:t>
      </w:r>
      <w:proofErr w:type="spellStart"/>
      <w:r w:rsidR="00C21C85">
        <w:t>SmART</w:t>
      </w:r>
      <w:proofErr w:type="spellEnd"/>
      <w:r w:rsidR="00C21C85">
        <w:t xml:space="preserve">, APO, </w:t>
      </w:r>
      <w:r w:rsidR="00AB40F6">
        <w:t>etc.</w:t>
      </w:r>
      <w:r w:rsidR="009D7028">
        <w:t>?</w:t>
      </w:r>
      <w:r w:rsidR="00AA061D">
        <w:t xml:space="preserve">  The rest of the questions are dependent upon this answer.</w:t>
      </w:r>
    </w:p>
    <w:p w14:paraId="6C37A6F7" w14:textId="77777777" w:rsidR="0049797C" w:rsidRDefault="0049797C" w:rsidP="00CE0C72">
      <w:pPr>
        <w:numPr>
          <w:ilvl w:val="0"/>
          <w:numId w:val="6"/>
        </w:numPr>
      </w:pPr>
      <w:r>
        <w:t>If the new agency has an MOU with an existing agency to transact in Core-CT on their behalf, then the MOU must be made available to Core-CT and OSC-APD.</w:t>
      </w:r>
    </w:p>
    <w:p w14:paraId="2E0D498B" w14:textId="77777777" w:rsidR="00443189" w:rsidRDefault="00F14F11" w:rsidP="00CE0C72">
      <w:pPr>
        <w:numPr>
          <w:ilvl w:val="0"/>
          <w:numId w:val="6"/>
        </w:numPr>
      </w:pPr>
      <w:r>
        <w:t>Security roles must be determined for each module and segregation of duties must be taken into consideration for security set up</w:t>
      </w:r>
      <w:r w:rsidR="006B640F">
        <w:t xml:space="preserve"> and CO-1092 forms submitted</w:t>
      </w:r>
      <w:r>
        <w:t>.</w:t>
      </w:r>
    </w:p>
    <w:p w14:paraId="4ECB1E0E" w14:textId="77777777" w:rsidR="00AB40F6" w:rsidRDefault="00F14F11" w:rsidP="00AB40F6">
      <w:pPr>
        <w:numPr>
          <w:ilvl w:val="0"/>
          <w:numId w:val="6"/>
        </w:numPr>
      </w:pPr>
      <w:r>
        <w:t>Training will be required for newly hired personnel and personnel that are changing job responsibilities.</w:t>
      </w:r>
      <w:r w:rsidR="00443189">
        <w:t xml:space="preserve">  These persons should be placed upon the Core-CT training wait list and classes will be formed to accommodate these training needs.</w:t>
      </w:r>
      <w:r w:rsidR="00AB40F6">
        <w:t xml:space="preserve">  If personnel cannot attend classes, then the </w:t>
      </w:r>
      <w:smartTag w:uri="urn:schemas-microsoft-com:office:smarttags" w:element="stockticker">
        <w:r w:rsidR="00AB40F6">
          <w:t>UPK</w:t>
        </w:r>
      </w:smartTag>
      <w:r w:rsidR="00AB40F6">
        <w:t xml:space="preserve"> exercises training and the Manager’s Guides on the Core-CT website are available for online training and knowledge immediately.</w:t>
      </w:r>
    </w:p>
    <w:p w14:paraId="614CE0A4" w14:textId="77777777" w:rsidR="00AB40F6" w:rsidRDefault="00AB40F6" w:rsidP="00AB40F6">
      <w:pPr>
        <w:ind w:left="360"/>
      </w:pPr>
    </w:p>
    <w:p w14:paraId="5D52E073" w14:textId="77777777" w:rsidR="00AB40F6" w:rsidRDefault="00AB40F6" w:rsidP="00AB40F6">
      <w:pPr>
        <w:rPr>
          <w:b/>
        </w:rPr>
      </w:pPr>
      <w:r w:rsidRPr="00C43D5A">
        <w:rPr>
          <w:b/>
        </w:rPr>
        <w:t>Contacts</w:t>
      </w:r>
    </w:p>
    <w:p w14:paraId="4F7972B2" w14:textId="77777777" w:rsidR="00AB40F6" w:rsidRDefault="00AB40F6" w:rsidP="00AB40F6">
      <w:pPr>
        <w:numPr>
          <w:ilvl w:val="0"/>
          <w:numId w:val="16"/>
        </w:numPr>
      </w:pPr>
      <w:r>
        <w:t>There should be a main contact for the new BU to work with Core-CT to institute these changes.</w:t>
      </w:r>
    </w:p>
    <w:p w14:paraId="0131E51E" w14:textId="77777777" w:rsidR="00AB40F6" w:rsidRDefault="00AB40F6" w:rsidP="00AB40F6">
      <w:pPr>
        <w:numPr>
          <w:ilvl w:val="0"/>
          <w:numId w:val="16"/>
        </w:numPr>
      </w:pPr>
      <w:r>
        <w:t>To begin working with Core-CT please call in a help desk ticket with the contact names.</w:t>
      </w:r>
    </w:p>
    <w:p w14:paraId="722F6A31" w14:textId="77777777" w:rsidR="00DB5C74" w:rsidRPr="009D7028" w:rsidRDefault="00DB5C74" w:rsidP="00D0255B">
      <w:pPr>
        <w:ind w:left="360"/>
      </w:pPr>
    </w:p>
    <w:p w14:paraId="2009BFC8" w14:textId="77777777" w:rsidR="00AA061D" w:rsidRDefault="000646A5" w:rsidP="00A91650">
      <w:pPr>
        <w:rPr>
          <w:b/>
        </w:rPr>
      </w:pPr>
      <w:r>
        <w:rPr>
          <w:b/>
        </w:rPr>
        <w:t>General Ledger</w:t>
      </w:r>
      <w:r w:rsidR="00387BB2">
        <w:rPr>
          <w:b/>
        </w:rPr>
        <w:t>, Budgets</w:t>
      </w:r>
      <w:r>
        <w:rPr>
          <w:b/>
        </w:rPr>
        <w:t xml:space="preserve"> and </w:t>
      </w:r>
      <w:r w:rsidR="00AA061D" w:rsidRPr="00D81250">
        <w:rPr>
          <w:b/>
        </w:rPr>
        <w:t>Chart</w:t>
      </w:r>
      <w:r w:rsidR="00D81250">
        <w:rPr>
          <w:b/>
        </w:rPr>
        <w:t xml:space="preserve"> </w:t>
      </w:r>
      <w:r w:rsidR="00AA061D" w:rsidRPr="00D81250">
        <w:rPr>
          <w:b/>
        </w:rPr>
        <w:t>fields</w:t>
      </w:r>
      <w:r w:rsidR="00D81250">
        <w:rPr>
          <w:b/>
        </w:rPr>
        <w:t xml:space="preserve"> </w:t>
      </w:r>
      <w:r w:rsidR="005218FA">
        <w:rPr>
          <w:b/>
        </w:rPr>
        <w:t xml:space="preserve">( Project Costing) </w:t>
      </w:r>
      <w:r w:rsidR="00D81250">
        <w:rPr>
          <w:b/>
        </w:rPr>
        <w:t xml:space="preserve">– </w:t>
      </w:r>
    </w:p>
    <w:p w14:paraId="310F22EA" w14:textId="77777777" w:rsidR="00F14F11" w:rsidRDefault="00F14F11" w:rsidP="00CE0C72">
      <w:pPr>
        <w:numPr>
          <w:ilvl w:val="0"/>
          <w:numId w:val="8"/>
        </w:numPr>
      </w:pPr>
      <w:r>
        <w:t>Budget definitions will need to be determined.</w:t>
      </w:r>
    </w:p>
    <w:p w14:paraId="2CBB3AE2" w14:textId="77777777" w:rsidR="00AB40F6" w:rsidRDefault="00F14F11" w:rsidP="00AB40F6">
      <w:pPr>
        <w:numPr>
          <w:ilvl w:val="0"/>
          <w:numId w:val="8"/>
        </w:numPr>
      </w:pPr>
      <w:r>
        <w:t>Chart fields w</w:t>
      </w:r>
      <w:r w:rsidR="00AA061D">
        <w:t xml:space="preserve">ill need </w:t>
      </w:r>
      <w:r>
        <w:t xml:space="preserve">to be established for </w:t>
      </w:r>
      <w:r w:rsidR="00AA061D">
        <w:t>accounts, SIDs, department IDs</w:t>
      </w:r>
      <w:r w:rsidR="000646A5">
        <w:t>, programs, chartfield1, chartfield2</w:t>
      </w:r>
      <w:r w:rsidR="00AA061D">
        <w:t xml:space="preserve"> and/or project IDs</w:t>
      </w:r>
      <w:r w:rsidR="000646A5">
        <w:t>, or will existing chart fields be used</w:t>
      </w:r>
      <w:r w:rsidR="00AA061D">
        <w:t>?</w:t>
      </w:r>
      <w:r w:rsidR="00AB40F6" w:rsidRPr="00AB40F6">
        <w:t xml:space="preserve"> </w:t>
      </w:r>
    </w:p>
    <w:p w14:paraId="25CEBBB5" w14:textId="77777777" w:rsidR="00AB40F6" w:rsidRDefault="00AB40F6" w:rsidP="00AB40F6">
      <w:pPr>
        <w:numPr>
          <w:ilvl w:val="0"/>
          <w:numId w:val="8"/>
        </w:numPr>
      </w:pPr>
      <w:r>
        <w:t>Will the new BU need to control or report on a budget by department/division, or by project ID?</w:t>
      </w:r>
    </w:p>
    <w:p w14:paraId="0703CCCC" w14:textId="77777777" w:rsidR="00AB40F6" w:rsidRDefault="00AB40F6" w:rsidP="00AB40F6">
      <w:pPr>
        <w:numPr>
          <w:ilvl w:val="0"/>
          <w:numId w:val="8"/>
        </w:numPr>
      </w:pPr>
      <w:r>
        <w:t>Will the new BU want to report on expenses by detail department ID or detail expense account?</w:t>
      </w:r>
    </w:p>
    <w:p w14:paraId="37D470DF" w14:textId="77777777" w:rsidR="00AB40F6" w:rsidRDefault="00AB40F6" w:rsidP="00AB40F6">
      <w:pPr>
        <w:numPr>
          <w:ilvl w:val="0"/>
          <w:numId w:val="8"/>
        </w:numPr>
      </w:pPr>
      <w:r>
        <w:t>Are there continuing funds/budgets that need to be carried-forward into the new BU?</w:t>
      </w:r>
    </w:p>
    <w:p w14:paraId="6BFAEEC7" w14:textId="77777777" w:rsidR="00AB40F6" w:rsidRDefault="00AB40F6" w:rsidP="00AB40F6">
      <w:pPr>
        <w:numPr>
          <w:ilvl w:val="0"/>
          <w:numId w:val="8"/>
        </w:numPr>
      </w:pPr>
      <w:r>
        <w:t>Will the new BU be a project costing agency?  The new BU should consider specialized project costing training for transactional processes and reporting.</w:t>
      </w:r>
    </w:p>
    <w:p w14:paraId="14A74B58" w14:textId="77777777" w:rsidR="00177996" w:rsidRDefault="00177996" w:rsidP="00AB40F6">
      <w:pPr>
        <w:numPr>
          <w:ilvl w:val="0"/>
          <w:numId w:val="8"/>
        </w:numPr>
      </w:pPr>
      <w:r>
        <w:t>Does the BU need to track grants, project costs, more detailed expenditures?</w:t>
      </w:r>
    </w:p>
    <w:p w14:paraId="71023CF7" w14:textId="77777777" w:rsidR="00AA061D" w:rsidRDefault="00AA061D" w:rsidP="00A91650"/>
    <w:p w14:paraId="7DE9D34D" w14:textId="77777777" w:rsidR="00A91650" w:rsidRDefault="00A91650" w:rsidP="00A91650">
      <w:pPr>
        <w:rPr>
          <w:b/>
        </w:rPr>
      </w:pPr>
      <w:r w:rsidRPr="00D81250">
        <w:rPr>
          <w:b/>
        </w:rPr>
        <w:t>Purchasing (</w:t>
      </w:r>
      <w:r w:rsidR="00AA061D" w:rsidRPr="00D81250">
        <w:rPr>
          <w:b/>
        </w:rPr>
        <w:t xml:space="preserve">Contracts, </w:t>
      </w:r>
      <w:proofErr w:type="spellStart"/>
      <w:r w:rsidRPr="00D81250">
        <w:rPr>
          <w:b/>
        </w:rPr>
        <w:t>ePro</w:t>
      </w:r>
      <w:proofErr w:type="spellEnd"/>
      <w:r w:rsidRPr="00D81250">
        <w:rPr>
          <w:b/>
        </w:rPr>
        <w:t xml:space="preserve"> and Purchase Orders)</w:t>
      </w:r>
      <w:r w:rsidR="00D81250">
        <w:rPr>
          <w:b/>
        </w:rPr>
        <w:t xml:space="preserve"> – </w:t>
      </w:r>
    </w:p>
    <w:p w14:paraId="0E5C2FAE" w14:textId="77777777" w:rsidR="00F14F11" w:rsidRDefault="00387BB2" w:rsidP="00CE0C72">
      <w:pPr>
        <w:numPr>
          <w:ilvl w:val="0"/>
          <w:numId w:val="10"/>
        </w:numPr>
      </w:pPr>
      <w:r>
        <w:t xml:space="preserve">Buyers, Requesters, Chart field Approvers and Amount Approvers for a complete </w:t>
      </w:r>
      <w:r w:rsidR="00F14F11">
        <w:t xml:space="preserve">Approval process </w:t>
      </w:r>
      <w:r w:rsidR="00AA061D">
        <w:t xml:space="preserve">will need to be </w:t>
      </w:r>
      <w:r w:rsidR="00F14F11">
        <w:t>set up</w:t>
      </w:r>
      <w:r w:rsidR="006B640F">
        <w:t xml:space="preserve"> and CO-1092 forms submitted</w:t>
      </w:r>
      <w:r w:rsidR="00F14F11">
        <w:t>.</w:t>
      </w:r>
    </w:p>
    <w:p w14:paraId="019DDFAF" w14:textId="7AB47A21" w:rsidR="00AA061D" w:rsidRDefault="00F14F11" w:rsidP="003435E5">
      <w:pPr>
        <w:numPr>
          <w:ilvl w:val="0"/>
          <w:numId w:val="10"/>
        </w:numPr>
      </w:pPr>
      <w:r>
        <w:t>O</w:t>
      </w:r>
      <w:r w:rsidR="00AA061D">
        <w:t xml:space="preserve">rigins will need to </w:t>
      </w:r>
      <w:r w:rsidR="00D81250">
        <w:t xml:space="preserve">be </w:t>
      </w:r>
      <w:r>
        <w:t>set up</w:t>
      </w:r>
      <w:r w:rsidR="00AA061D">
        <w:t>.</w:t>
      </w:r>
      <w:r w:rsidR="00AA061D" w:rsidRPr="00AA061D">
        <w:t xml:space="preserve"> </w:t>
      </w:r>
      <w:hyperlink r:id="rId7" w:history="1">
        <w:r w:rsidR="00747EC9" w:rsidRPr="00346B79">
          <w:rPr>
            <w:rStyle w:val="Hyperlink"/>
          </w:rPr>
          <w:t>https://www.core-ct.state.ct.us/financials/ap/doc/origins.doc</w:t>
        </w:r>
      </w:hyperlink>
    </w:p>
    <w:p w14:paraId="209AFC44" w14:textId="77777777" w:rsidR="00F14F11" w:rsidRDefault="00F14F11" w:rsidP="00CE0C72">
      <w:pPr>
        <w:numPr>
          <w:ilvl w:val="0"/>
          <w:numId w:val="10"/>
        </w:numPr>
      </w:pPr>
      <w:r>
        <w:t>C</w:t>
      </w:r>
      <w:r w:rsidR="00AA061D">
        <w:t xml:space="preserve">ontracts </w:t>
      </w:r>
      <w:r>
        <w:t xml:space="preserve">business process </w:t>
      </w:r>
      <w:r w:rsidR="00AA061D">
        <w:t xml:space="preserve">will need to be </w:t>
      </w:r>
      <w:r>
        <w:t>determined.</w:t>
      </w:r>
    </w:p>
    <w:p w14:paraId="74CC7F50" w14:textId="77777777" w:rsidR="00D81250" w:rsidRDefault="00D81250" w:rsidP="00CE0C72">
      <w:pPr>
        <w:numPr>
          <w:ilvl w:val="0"/>
          <w:numId w:val="10"/>
        </w:numPr>
      </w:pPr>
      <w:r>
        <w:t>Agency contract</w:t>
      </w:r>
      <w:r w:rsidR="00DB5C74">
        <w:t>s</w:t>
      </w:r>
      <w:r>
        <w:t xml:space="preserve"> may need to be newly created in the new BU.</w:t>
      </w:r>
    </w:p>
    <w:p w14:paraId="643D17C2" w14:textId="77777777" w:rsidR="00DB5C74" w:rsidRDefault="00DB5C74" w:rsidP="00CE0C72">
      <w:pPr>
        <w:numPr>
          <w:ilvl w:val="0"/>
          <w:numId w:val="10"/>
        </w:numPr>
      </w:pPr>
      <w:r>
        <w:t xml:space="preserve">Ship to Locations will need to be </w:t>
      </w:r>
      <w:r w:rsidR="00F14F11">
        <w:t>set up</w:t>
      </w:r>
      <w:r>
        <w:t>.</w:t>
      </w:r>
    </w:p>
    <w:p w14:paraId="16C56118" w14:textId="77777777" w:rsidR="00F14F11" w:rsidRDefault="00F14F11" w:rsidP="00CE0C72">
      <w:pPr>
        <w:numPr>
          <w:ilvl w:val="0"/>
          <w:numId w:val="10"/>
        </w:numPr>
      </w:pPr>
      <w:r>
        <w:t xml:space="preserve">Will the </w:t>
      </w:r>
      <w:r w:rsidR="00252F35">
        <w:t>new BU use catalogs for their requisitions?</w:t>
      </w:r>
    </w:p>
    <w:p w14:paraId="2D2A939C" w14:textId="77777777" w:rsidR="00387BB2" w:rsidRDefault="00387BB2" w:rsidP="00CE0C72">
      <w:pPr>
        <w:numPr>
          <w:ilvl w:val="0"/>
          <w:numId w:val="10"/>
        </w:numPr>
      </w:pPr>
      <w:r>
        <w:t>Will the Core-10 process be used by the new BU?</w:t>
      </w:r>
    </w:p>
    <w:p w14:paraId="556DA2DC" w14:textId="77777777" w:rsidR="00B910F4" w:rsidRPr="00C21C85" w:rsidRDefault="00C21C85" w:rsidP="00CE0C72">
      <w:pPr>
        <w:numPr>
          <w:ilvl w:val="0"/>
          <w:numId w:val="10"/>
        </w:numPr>
      </w:pPr>
      <w:r w:rsidRPr="00C21C85">
        <w:lastRenderedPageBreak/>
        <w:t>Will the new BU use a purchasing card (P-Card)?</w:t>
      </w:r>
      <w:r w:rsidR="00B910F4" w:rsidRPr="00C21C85">
        <w:t xml:space="preserve"> </w:t>
      </w:r>
    </w:p>
    <w:p w14:paraId="6A0DADEE" w14:textId="77777777" w:rsidR="00AB40F6" w:rsidRDefault="00AB40F6" w:rsidP="00D81250">
      <w:pPr>
        <w:rPr>
          <w:b/>
        </w:rPr>
      </w:pPr>
    </w:p>
    <w:p w14:paraId="29D685C3" w14:textId="77777777" w:rsidR="00D81250" w:rsidRDefault="00D81250" w:rsidP="00D81250">
      <w:pPr>
        <w:rPr>
          <w:b/>
        </w:rPr>
      </w:pPr>
      <w:r>
        <w:rPr>
          <w:b/>
        </w:rPr>
        <w:t xml:space="preserve">Accounts Payable – </w:t>
      </w:r>
    </w:p>
    <w:p w14:paraId="25D65ECF" w14:textId="77777777" w:rsidR="00D81250" w:rsidRPr="00D81250" w:rsidRDefault="00D81250" w:rsidP="00CE0C72">
      <w:pPr>
        <w:numPr>
          <w:ilvl w:val="0"/>
          <w:numId w:val="12"/>
        </w:numPr>
        <w:rPr>
          <w:b/>
        </w:rPr>
      </w:pPr>
      <w:r>
        <w:t>Origins</w:t>
      </w:r>
      <w:r w:rsidR="0037283B">
        <w:t xml:space="preserve"> and a workflow process</w:t>
      </w:r>
      <w:r>
        <w:t xml:space="preserve"> will need to be </w:t>
      </w:r>
      <w:r w:rsidR="00252F35">
        <w:t>set up</w:t>
      </w:r>
      <w:r>
        <w:t>.</w:t>
      </w:r>
    </w:p>
    <w:p w14:paraId="2C00044A" w14:textId="77777777" w:rsidR="00D81250" w:rsidRPr="00443189" w:rsidRDefault="00D81250" w:rsidP="00CE0C72">
      <w:pPr>
        <w:numPr>
          <w:ilvl w:val="0"/>
          <w:numId w:val="12"/>
        </w:numPr>
        <w:rPr>
          <w:b/>
        </w:rPr>
      </w:pPr>
      <w:r>
        <w:t xml:space="preserve">Voucher processors and voucher approvers access will need to be </w:t>
      </w:r>
      <w:r w:rsidR="00252F35">
        <w:t>set up</w:t>
      </w:r>
      <w:r w:rsidR="00387BB2">
        <w:t xml:space="preserve">, while </w:t>
      </w:r>
      <w:r w:rsidR="0049797C">
        <w:t>ensuring</w:t>
      </w:r>
      <w:r w:rsidR="00387BB2">
        <w:t xml:space="preserve"> that there is segregation of duties.</w:t>
      </w:r>
    </w:p>
    <w:p w14:paraId="17B1639A" w14:textId="77777777" w:rsidR="00443189" w:rsidRPr="005027D4" w:rsidRDefault="00443189" w:rsidP="00CE0C72">
      <w:pPr>
        <w:numPr>
          <w:ilvl w:val="0"/>
          <w:numId w:val="12"/>
        </w:numPr>
        <w:rPr>
          <w:b/>
        </w:rPr>
      </w:pPr>
      <w:r>
        <w:t>Template vouchers will need to be newly created for agency users.</w:t>
      </w:r>
    </w:p>
    <w:p w14:paraId="0B46C0D3" w14:textId="77777777" w:rsidR="00CE0C72" w:rsidRPr="00AB40F6" w:rsidRDefault="00252F35" w:rsidP="00CE0C72">
      <w:pPr>
        <w:numPr>
          <w:ilvl w:val="0"/>
          <w:numId w:val="12"/>
        </w:numPr>
        <w:rPr>
          <w:b/>
        </w:rPr>
      </w:pPr>
      <w:r>
        <w:t>Will this new BU use voucher interfaces</w:t>
      </w:r>
      <w:r w:rsidR="00CE0C72">
        <w:t>?</w:t>
      </w:r>
    </w:p>
    <w:p w14:paraId="346002C5" w14:textId="77777777" w:rsidR="00AB40F6" w:rsidRPr="005F7558" w:rsidRDefault="00AB40F6" w:rsidP="00CE0C72">
      <w:pPr>
        <w:numPr>
          <w:ilvl w:val="0"/>
          <w:numId w:val="12"/>
        </w:numPr>
        <w:rPr>
          <w:b/>
        </w:rPr>
      </w:pPr>
      <w:r>
        <w:t xml:space="preserve">Will this new BU use </w:t>
      </w:r>
      <w:proofErr w:type="spellStart"/>
      <w:r>
        <w:t>speedcharts</w:t>
      </w:r>
      <w:proofErr w:type="spellEnd"/>
      <w:r>
        <w:t>?</w:t>
      </w:r>
    </w:p>
    <w:p w14:paraId="6257082C" w14:textId="77777777" w:rsidR="005F7558" w:rsidRPr="00C21C85" w:rsidRDefault="005F7558" w:rsidP="00C21C85">
      <w:pPr>
        <w:numPr>
          <w:ilvl w:val="0"/>
          <w:numId w:val="12"/>
        </w:numPr>
        <w:rPr>
          <w:rStyle w:val="Hyperlink"/>
        </w:rPr>
      </w:pPr>
      <w:r w:rsidRPr="00C21C85">
        <w:t>Complete and submit to OSC-SPD an SP26NB – Agency Vendor Form to create the new BU as a vendor.</w:t>
      </w:r>
      <w:r w:rsidR="00C21C85" w:rsidRPr="00C21C85">
        <w:t xml:space="preserve"> </w:t>
      </w:r>
      <w:hyperlink r:id="rId8" w:history="1">
        <w:r w:rsidR="00C21C85" w:rsidRPr="00C21C85">
          <w:rPr>
            <w:rStyle w:val="Hyperlink"/>
          </w:rPr>
          <w:t>http://www.das.state.ct.us/Purchase/Info/Vendor_Profile_Form_(SP-26NB).pdf</w:t>
        </w:r>
      </w:hyperlink>
      <w:r w:rsidR="00C21C85" w:rsidRPr="00C21C85">
        <w:rPr>
          <w:rStyle w:val="Hyperlink"/>
        </w:rPr>
        <w:t xml:space="preserve"> </w:t>
      </w:r>
    </w:p>
    <w:p w14:paraId="3FE15A33" w14:textId="77777777" w:rsidR="00A76A9E" w:rsidRPr="00C21C85" w:rsidRDefault="00A76A9E" w:rsidP="00CE0C72">
      <w:pPr>
        <w:numPr>
          <w:ilvl w:val="0"/>
          <w:numId w:val="12"/>
        </w:numPr>
        <w:rPr>
          <w:b/>
        </w:rPr>
      </w:pPr>
      <w:r w:rsidRPr="00C21C85">
        <w:t>Is Petty Cash required?</w:t>
      </w:r>
    </w:p>
    <w:p w14:paraId="434E24AD" w14:textId="77777777" w:rsidR="00C6128B" w:rsidRPr="00A6487B" w:rsidRDefault="00EE7880" w:rsidP="00DE2B81">
      <w:pPr>
        <w:numPr>
          <w:ilvl w:val="0"/>
          <w:numId w:val="12"/>
        </w:numPr>
        <w:rPr>
          <w:b/>
        </w:rPr>
      </w:pPr>
      <w:r w:rsidRPr="00C21C85">
        <w:t>New Claims Authorization Cards (CO-512)</w:t>
      </w:r>
      <w:r w:rsidR="00C21C85" w:rsidRPr="00C21C85">
        <w:t xml:space="preserve"> is on file at  OSC-APD before any transacting takes place. </w:t>
      </w:r>
      <w:hyperlink r:id="rId9" w:history="1">
        <w:r w:rsidR="008353B6" w:rsidRPr="00907B4C">
          <w:rPr>
            <w:rStyle w:val="Hyperlink"/>
          </w:rPr>
          <w:t>https://www.osc</w:t>
        </w:r>
        <w:r w:rsidR="008353B6" w:rsidRPr="00907B4C">
          <w:rPr>
            <w:rStyle w:val="Hyperlink"/>
          </w:rPr>
          <w:t>.</w:t>
        </w:r>
        <w:r w:rsidR="008353B6" w:rsidRPr="00907B4C">
          <w:rPr>
            <w:rStyle w:val="Hyperlink"/>
          </w:rPr>
          <w:t>ct.gov/agencies/forms/excel/CO-512Rev04-2006.xls</w:t>
        </w:r>
      </w:hyperlink>
    </w:p>
    <w:p w14:paraId="27E1EBFF" w14:textId="77777777" w:rsidR="00DE2B81" w:rsidRPr="00DE2B81" w:rsidRDefault="00DE2B81" w:rsidP="00DE2B81">
      <w:pPr>
        <w:rPr>
          <w:b/>
        </w:rPr>
      </w:pPr>
      <w:r w:rsidRPr="00DE2B81">
        <w:rPr>
          <w:b/>
        </w:rPr>
        <w:t xml:space="preserve">Billing and Accounts Receivable – </w:t>
      </w:r>
    </w:p>
    <w:p w14:paraId="212765BD" w14:textId="77777777" w:rsidR="00DB5C74" w:rsidRDefault="00252F35" w:rsidP="00CE0C72">
      <w:pPr>
        <w:numPr>
          <w:ilvl w:val="0"/>
          <w:numId w:val="14"/>
        </w:numPr>
      </w:pPr>
      <w:r>
        <w:t>The new agency will need to be set up as a Customer.</w:t>
      </w:r>
    </w:p>
    <w:p w14:paraId="7F76BDCD" w14:textId="77777777" w:rsidR="00252F35" w:rsidRDefault="00252F35" w:rsidP="00CE0C72">
      <w:pPr>
        <w:numPr>
          <w:ilvl w:val="0"/>
          <w:numId w:val="14"/>
        </w:numPr>
      </w:pPr>
      <w:r>
        <w:t>The new agency will need to set up their Customer IDs for billing.</w:t>
      </w:r>
    </w:p>
    <w:p w14:paraId="095C5FE1" w14:textId="77777777" w:rsidR="00DB5C74" w:rsidRDefault="00252F35" w:rsidP="00CE0C72">
      <w:pPr>
        <w:numPr>
          <w:ilvl w:val="0"/>
          <w:numId w:val="14"/>
        </w:numPr>
      </w:pPr>
      <w:r>
        <w:t>A</w:t>
      </w:r>
      <w:r w:rsidR="00DB5C74">
        <w:t xml:space="preserve">gency locations </w:t>
      </w:r>
      <w:r>
        <w:t>must be set up for deposits.</w:t>
      </w:r>
    </w:p>
    <w:p w14:paraId="37D6FEB3" w14:textId="77777777" w:rsidR="00AB40F6" w:rsidRDefault="00AB40F6" w:rsidP="00CE0C72">
      <w:pPr>
        <w:numPr>
          <w:ilvl w:val="0"/>
          <w:numId w:val="14"/>
        </w:numPr>
      </w:pPr>
      <w:r>
        <w:t>Will this new BU use the billing interface?</w:t>
      </w:r>
    </w:p>
    <w:p w14:paraId="4DF5E933" w14:textId="77777777" w:rsidR="00AB40F6" w:rsidRDefault="00AB40F6" w:rsidP="00CE0C72">
      <w:pPr>
        <w:numPr>
          <w:ilvl w:val="0"/>
          <w:numId w:val="14"/>
        </w:numPr>
      </w:pPr>
      <w:r>
        <w:t xml:space="preserve">Will this new BU use </w:t>
      </w:r>
      <w:proofErr w:type="spellStart"/>
      <w:r>
        <w:t>speedtypes</w:t>
      </w:r>
      <w:proofErr w:type="spellEnd"/>
      <w:r>
        <w:t>?</w:t>
      </w:r>
    </w:p>
    <w:p w14:paraId="6E003100" w14:textId="77777777" w:rsidR="00227C69" w:rsidRDefault="00227C69" w:rsidP="00227C69"/>
    <w:p w14:paraId="1864C749" w14:textId="77777777" w:rsidR="00227C69" w:rsidRDefault="00227C69" w:rsidP="00227C69">
      <w:pPr>
        <w:rPr>
          <w:b/>
        </w:rPr>
      </w:pPr>
      <w:r>
        <w:rPr>
          <w:b/>
        </w:rPr>
        <w:t xml:space="preserve">Assets – </w:t>
      </w:r>
    </w:p>
    <w:p w14:paraId="6D3DFFC7" w14:textId="77777777" w:rsidR="00252F35" w:rsidRDefault="00252F35" w:rsidP="00CE0C72">
      <w:pPr>
        <w:numPr>
          <w:ilvl w:val="0"/>
          <w:numId w:val="16"/>
        </w:numPr>
      </w:pPr>
      <w:r>
        <w:t>Asset locations will need to be established for the new BU.</w:t>
      </w:r>
    </w:p>
    <w:p w14:paraId="7E8A6156" w14:textId="77777777" w:rsidR="00034C95" w:rsidRDefault="00034C95" w:rsidP="00CE0C72">
      <w:pPr>
        <w:numPr>
          <w:ilvl w:val="0"/>
          <w:numId w:val="16"/>
        </w:numPr>
      </w:pPr>
      <w:r>
        <w:t xml:space="preserve">A </w:t>
      </w:r>
      <w:r w:rsidR="000646A5">
        <w:t xml:space="preserve">Controllable Asset policy </w:t>
      </w:r>
      <w:r>
        <w:t>needs to be established.</w:t>
      </w:r>
    </w:p>
    <w:p w14:paraId="1DC51DC0" w14:textId="77777777" w:rsidR="000646A5" w:rsidRDefault="000646A5" w:rsidP="00CE0C72">
      <w:pPr>
        <w:numPr>
          <w:ilvl w:val="0"/>
          <w:numId w:val="16"/>
        </w:numPr>
      </w:pPr>
      <w:r>
        <w:t>Is there a need to account for federally funded assets?</w:t>
      </w:r>
    </w:p>
    <w:p w14:paraId="2E130BD1" w14:textId="77777777" w:rsidR="00AB40F6" w:rsidRDefault="00AB40F6" w:rsidP="00CE0C72">
      <w:pPr>
        <w:numPr>
          <w:ilvl w:val="0"/>
          <w:numId w:val="16"/>
        </w:numPr>
      </w:pPr>
      <w:r>
        <w:t>Will there be assets transferring from other agencies or added manually?</w:t>
      </w:r>
    </w:p>
    <w:p w14:paraId="2BB92C31" w14:textId="77777777" w:rsidR="003C14A6" w:rsidRDefault="003C14A6" w:rsidP="00CE0C72">
      <w:pPr>
        <w:numPr>
          <w:ilvl w:val="0"/>
          <w:numId w:val="16"/>
        </w:numPr>
      </w:pPr>
      <w:r>
        <w:t>Will the new agency be using bar code scanners to do physical inventory?</w:t>
      </w:r>
    </w:p>
    <w:p w14:paraId="79E1106A" w14:textId="77777777" w:rsidR="00D0255B" w:rsidRDefault="00D0255B" w:rsidP="00D0255B"/>
    <w:p w14:paraId="4A3FB0B0" w14:textId="77777777" w:rsidR="00EA3326" w:rsidRPr="0043455A" w:rsidRDefault="00EA3326" w:rsidP="00EA3326">
      <w:pPr>
        <w:rPr>
          <w:b/>
        </w:rPr>
      </w:pPr>
      <w:r w:rsidRPr="0043455A">
        <w:rPr>
          <w:b/>
        </w:rPr>
        <w:t xml:space="preserve">Inventory - </w:t>
      </w:r>
    </w:p>
    <w:p w14:paraId="086A2549" w14:textId="77777777" w:rsidR="00EA3326" w:rsidRDefault="00EA3326" w:rsidP="00EA3326">
      <w:pPr>
        <w:numPr>
          <w:ilvl w:val="0"/>
          <w:numId w:val="19"/>
        </w:numPr>
      </w:pPr>
      <w:r>
        <w:t>Does the new BU maintain an inventory of product or will this be done by Just-in-Time purchasing?</w:t>
      </w:r>
    </w:p>
    <w:p w14:paraId="6B2510B9" w14:textId="77777777" w:rsidR="00EA3326" w:rsidRDefault="00EA3326" w:rsidP="00D0255B"/>
    <w:p w14:paraId="07FF73AF" w14:textId="77777777" w:rsidR="00C43D5A" w:rsidRPr="00C21C85" w:rsidRDefault="00DC5E8D" w:rsidP="00D0255B">
      <w:r w:rsidRPr="00C21C85">
        <w:rPr>
          <w:b/>
        </w:rPr>
        <w:t>Final Note</w:t>
      </w:r>
      <w:r w:rsidRPr="00C21C85">
        <w:t>: This checklist is meant to guide the user through the process of creating or consolidating a BU through Core-CT. The establishment or consolidation of BU may have implications that go beyond Core-CT. Th</w:t>
      </w:r>
      <w:r w:rsidR="00C21C85" w:rsidRPr="00C21C85">
        <w:t>e</w:t>
      </w:r>
      <w:r w:rsidRPr="00C21C85">
        <w:t xml:space="preserve"> user of this checklist is advised to consult with other cognizant agencies to properly complete the creation or consolidation task.</w:t>
      </w:r>
    </w:p>
    <w:p w14:paraId="6E05B865" w14:textId="77777777" w:rsidR="00514690" w:rsidRPr="00514690" w:rsidRDefault="00514690" w:rsidP="00D0255B">
      <w:pPr>
        <w:rPr>
          <w:color w:val="FF0000"/>
        </w:rPr>
      </w:pPr>
    </w:p>
    <w:p w14:paraId="6C7FE0E4" w14:textId="77777777" w:rsidR="00514690" w:rsidRPr="00C21C85" w:rsidRDefault="00514690" w:rsidP="00D0255B">
      <w:pPr>
        <w:rPr>
          <w:b/>
        </w:rPr>
      </w:pPr>
      <w:r w:rsidRPr="00C21C85">
        <w:rPr>
          <w:b/>
        </w:rPr>
        <w:t>Other Resources</w:t>
      </w:r>
    </w:p>
    <w:p w14:paraId="00E381BE" w14:textId="77777777" w:rsidR="00514690" w:rsidRDefault="00514690" w:rsidP="00D0255B">
      <w:r w:rsidRPr="00C21C85">
        <w:t>Department of Administrative Services</w:t>
      </w:r>
      <w:r>
        <w:t xml:space="preserve"> </w:t>
      </w:r>
      <w:hyperlink r:id="rId10" w:history="1">
        <w:r w:rsidRPr="00A6608A">
          <w:rPr>
            <w:rStyle w:val="Hyperlink"/>
          </w:rPr>
          <w:t>http://das.ct.gov/</w:t>
        </w:r>
      </w:hyperlink>
    </w:p>
    <w:p w14:paraId="32F513B1" w14:textId="77777777" w:rsidR="00514690" w:rsidRDefault="00514690" w:rsidP="00D0255B">
      <w:r w:rsidRPr="00C21C85">
        <w:t>State Procurement Marketplace</w:t>
      </w:r>
      <w:r>
        <w:t xml:space="preserve"> </w:t>
      </w:r>
      <w:hyperlink r:id="rId11" w:history="1">
        <w:r w:rsidRPr="00A6608A">
          <w:rPr>
            <w:rStyle w:val="Hyperlink"/>
          </w:rPr>
          <w:t>http://das.ct.gov/Director.aspx?page=8</w:t>
        </w:r>
      </w:hyperlink>
    </w:p>
    <w:p w14:paraId="7F013395" w14:textId="77777777" w:rsidR="00514690" w:rsidRDefault="00514690" w:rsidP="00D0255B">
      <w:r w:rsidRPr="00C21C85">
        <w:t>Small Agency Resource Team</w:t>
      </w:r>
      <w:r>
        <w:t xml:space="preserve"> </w:t>
      </w:r>
      <w:hyperlink r:id="rId12" w:history="1">
        <w:r w:rsidRPr="00A6608A">
          <w:rPr>
            <w:rStyle w:val="Hyperlink"/>
          </w:rPr>
          <w:t>http://das.ct.gov/Director.aspx?page=5</w:t>
        </w:r>
      </w:hyperlink>
    </w:p>
    <w:p w14:paraId="6C24CF01" w14:textId="77777777" w:rsidR="00514690" w:rsidRDefault="00514690" w:rsidP="00D0255B">
      <w:r w:rsidRPr="00C21C85">
        <w:t>OSC State Agency Resources</w:t>
      </w:r>
      <w:r>
        <w:t xml:space="preserve"> </w:t>
      </w:r>
      <w:hyperlink r:id="rId13" w:history="1">
        <w:r w:rsidRPr="00A6608A">
          <w:rPr>
            <w:rStyle w:val="Hyperlink"/>
          </w:rPr>
          <w:t>http://www.osc.ct.gov/agencies.htm</w:t>
        </w:r>
      </w:hyperlink>
    </w:p>
    <w:p w14:paraId="5B2642F0" w14:textId="77777777" w:rsidR="00514690" w:rsidRDefault="00514690" w:rsidP="00D0255B">
      <w:r w:rsidRPr="00C21C85">
        <w:lastRenderedPageBreak/>
        <w:t>Office of Policy and Management</w:t>
      </w:r>
      <w:r>
        <w:t xml:space="preserve"> </w:t>
      </w:r>
      <w:hyperlink r:id="rId14" w:history="1">
        <w:r w:rsidRPr="00A6608A">
          <w:rPr>
            <w:rStyle w:val="Hyperlink"/>
          </w:rPr>
          <w:t>http://www.ct.gov/opm/site/default.asp</w:t>
        </w:r>
      </w:hyperlink>
    </w:p>
    <w:p w14:paraId="65E2C87A" w14:textId="77777777" w:rsidR="00514690" w:rsidRDefault="00514690" w:rsidP="00D0255B"/>
    <w:p w14:paraId="4831E19D" w14:textId="77777777" w:rsidR="00514690" w:rsidRDefault="00514690" w:rsidP="00D0255B"/>
    <w:sectPr w:rsidR="00514690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06AE" w14:textId="77777777" w:rsidR="00ED26AA" w:rsidRDefault="00ED26AA">
      <w:r>
        <w:separator/>
      </w:r>
    </w:p>
  </w:endnote>
  <w:endnote w:type="continuationSeparator" w:id="0">
    <w:p w14:paraId="0F12D6B4" w14:textId="77777777" w:rsidR="00ED26AA" w:rsidRDefault="00ED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525A" w14:textId="395525B3" w:rsidR="005218FA" w:rsidRDefault="002B79D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3B6">
      <w:rPr>
        <w:rStyle w:val="PageNumber"/>
        <w:noProof/>
      </w:rPr>
      <w:t>3</w:t>
    </w:r>
    <w:r>
      <w:rPr>
        <w:rStyle w:val="PageNumber"/>
      </w:rPr>
      <w:fldChar w:fldCharType="end"/>
    </w:r>
    <w:r w:rsidR="001671E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047A71" wp14:editId="609B1A84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486400" cy="0"/>
              <wp:effectExtent l="9525" t="13335" r="952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C21C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6in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s0wAEAAGkDAAAOAAAAZHJzL2Uyb0RvYy54bWysU01vGyEQvVfqf0Dc6127c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"/>
          </w:pict>
        </mc:Fallback>
      </mc:AlternateContent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353B6">
      <w:rPr>
        <w:rStyle w:val="PageNumber"/>
        <w:noProof/>
      </w:rPr>
      <w:t>3</w:t>
    </w:r>
    <w:r>
      <w:rPr>
        <w:rStyle w:val="PageNumber"/>
      </w:rPr>
      <w:fldChar w:fldCharType="end"/>
    </w:r>
    <w:r w:rsidR="005D1FCA">
      <w:rPr>
        <w:rStyle w:val="PageNumber"/>
      </w:rPr>
      <w:tab/>
    </w:r>
    <w:r w:rsidR="00CA6C49">
      <w:rPr>
        <w:rStyle w:val="PageNumber"/>
      </w:rPr>
      <w:t xml:space="preserve">                               </w:t>
    </w:r>
    <w:r w:rsidR="005D1FCA">
      <w:rPr>
        <w:rStyle w:val="PageNumber"/>
      </w:rPr>
      <w:fldChar w:fldCharType="begin"/>
    </w:r>
    <w:r w:rsidR="005D1FCA">
      <w:rPr>
        <w:rStyle w:val="PageNumber"/>
      </w:rPr>
      <w:instrText xml:space="preserve"> FILENAME   \* MERGEFORMAT </w:instrText>
    </w:r>
    <w:r w:rsidR="005D1FCA">
      <w:rPr>
        <w:rStyle w:val="PageNumber"/>
      </w:rPr>
      <w:fldChar w:fldCharType="separate"/>
    </w:r>
    <w:r w:rsidR="00E83042">
      <w:rPr>
        <w:rStyle w:val="PageNumber"/>
        <w:noProof/>
      </w:rPr>
      <w:t>setup_new_bu_chklst - Copy.doc</w:t>
    </w:r>
    <w:r w:rsidR="005D1FCA">
      <w:rPr>
        <w:rStyle w:val="PageNumber"/>
      </w:rPr>
      <w:fldChar w:fldCharType="end"/>
    </w:r>
    <w:r w:rsidR="00CA6C49">
      <w:rPr>
        <w:rStyle w:val="PageNumber"/>
      </w:rPr>
      <w:t xml:space="preserve">                  Updated 10/8/2020</w:t>
    </w:r>
    <w:r>
      <w:rPr>
        <w:rStyle w:val="PageNumber"/>
      </w:rPr>
      <w:tab/>
    </w:r>
    <w:r>
      <w:rPr>
        <w:rStyle w:val="PageNumber"/>
      </w:rPr>
      <w:tab/>
    </w:r>
    <w:r w:rsidR="005218FA">
      <w:tab/>
    </w:r>
    <w:r w:rsidR="005218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91017" w14:textId="77777777" w:rsidR="00ED26AA" w:rsidRDefault="00ED26AA">
      <w:r>
        <w:separator/>
      </w:r>
    </w:p>
  </w:footnote>
  <w:footnote w:type="continuationSeparator" w:id="0">
    <w:p w14:paraId="392F45DE" w14:textId="77777777" w:rsidR="00ED26AA" w:rsidRDefault="00ED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6380" w14:textId="573B2F00" w:rsidR="00BB44EB" w:rsidRPr="00AA7FCC" w:rsidRDefault="001671ED" w:rsidP="005D1FCA">
    <w:pPr>
      <w:pStyle w:val="ListParagraph"/>
      <w:ind w:left="0"/>
      <w:rPr>
        <w:rStyle w:val="BookTitle"/>
        <w:rFonts w:ascii="Cambria" w:hAnsi="Cambria"/>
        <w:sz w:val="28"/>
        <w:szCs w:val="28"/>
      </w:rPr>
    </w:pPr>
    <w:r w:rsidRPr="00AA7FCC">
      <w:rPr>
        <w:rStyle w:val="BookTitle"/>
        <w:rFonts w:ascii="Cambria" w:hAnsi="Cambria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2029E767" wp14:editId="1308E4B8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028700" cy="2952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FCC">
      <w:rPr>
        <w:rStyle w:val="BookTitle"/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9F0EB9" wp14:editId="40C9359E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54864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39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6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"/>
          </w:pict>
        </mc:Fallback>
      </mc:AlternateContent>
    </w:r>
    <w:r w:rsidR="005218FA" w:rsidRPr="00AA7FCC">
      <w:rPr>
        <w:rStyle w:val="BookTitle"/>
        <w:rFonts w:ascii="Cambria" w:hAnsi="Cambria"/>
        <w:sz w:val="28"/>
        <w:szCs w:val="28"/>
      </w:rPr>
      <w:t>Instituting a New B</w:t>
    </w:r>
    <w:smartTag w:uri="urn:schemas-microsoft-com:office:smarttags" w:element="PersonName">
      <w:r w:rsidR="005218FA" w:rsidRPr="00AA7FCC">
        <w:rPr>
          <w:rStyle w:val="BookTitle"/>
          <w:rFonts w:ascii="Cambria" w:hAnsi="Cambria"/>
          <w:sz w:val="28"/>
          <w:szCs w:val="28"/>
        </w:rPr>
        <w:t>us</w:t>
      </w:r>
    </w:smartTag>
    <w:r w:rsidR="005218FA" w:rsidRPr="00AA7FCC">
      <w:rPr>
        <w:rStyle w:val="BookTitle"/>
        <w:rFonts w:ascii="Cambria" w:hAnsi="Cambria"/>
        <w:sz w:val="28"/>
        <w:szCs w:val="28"/>
      </w:rPr>
      <w:t xml:space="preserve">iness Unit (BU) </w:t>
    </w:r>
    <w:r w:rsidR="00D10559" w:rsidRPr="00AA7FCC">
      <w:rPr>
        <w:rStyle w:val="BookTitle"/>
        <w:rFonts w:ascii="Cambria" w:hAnsi="Cambria"/>
        <w:sz w:val="28"/>
        <w:szCs w:val="28"/>
      </w:rPr>
      <w:t>Checklist</w:t>
    </w:r>
    <w:r w:rsidR="005D1FCA" w:rsidRPr="00AA7FCC">
      <w:rPr>
        <w:rStyle w:val="BookTitle"/>
        <w:rFonts w:ascii="Cambria" w:hAnsi="Cambria"/>
        <w:sz w:val="28"/>
        <w:szCs w:val="28"/>
      </w:rPr>
      <w:t xml:space="preserve"> </w:t>
    </w:r>
  </w:p>
  <w:p w14:paraId="0113F394" w14:textId="77777777" w:rsidR="007A098E" w:rsidRPr="00AA7FCC" w:rsidRDefault="007A098E" w:rsidP="005D1FCA">
    <w:pPr>
      <w:pStyle w:val="ListParagraph"/>
      <w:ind w:left="0"/>
      <w:rPr>
        <w:rFonts w:ascii="Cambria" w:hAnsi="Cambria"/>
        <w:sz w:val="28"/>
        <w:szCs w:val="28"/>
        <w:u w:val="single"/>
      </w:rPr>
    </w:pPr>
    <w:r w:rsidRPr="00AA7FCC">
      <w:rPr>
        <w:rStyle w:val="BookTitle"/>
        <w:rFonts w:ascii="Cambria" w:hAnsi="Cambria"/>
        <w:sz w:val="28"/>
        <w:szCs w:val="28"/>
      </w:rPr>
      <w:t>Financials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4BDC"/>
    <w:multiLevelType w:val="hybridMultilevel"/>
    <w:tmpl w:val="08E44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55FE"/>
    <w:multiLevelType w:val="multilevel"/>
    <w:tmpl w:val="0AA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5BA2"/>
    <w:multiLevelType w:val="multilevel"/>
    <w:tmpl w:val="0AA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F99"/>
    <w:multiLevelType w:val="hybridMultilevel"/>
    <w:tmpl w:val="CC4615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428E"/>
    <w:multiLevelType w:val="hybridMultilevel"/>
    <w:tmpl w:val="F808E654"/>
    <w:lvl w:ilvl="0" w:tplc="44FABC2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25FB"/>
    <w:multiLevelType w:val="multilevel"/>
    <w:tmpl w:val="08E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537C"/>
    <w:multiLevelType w:val="hybridMultilevel"/>
    <w:tmpl w:val="2A7A1916"/>
    <w:lvl w:ilvl="0" w:tplc="44FABC2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2EA1"/>
    <w:multiLevelType w:val="hybridMultilevel"/>
    <w:tmpl w:val="2F60D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7358"/>
    <w:multiLevelType w:val="hybridMultilevel"/>
    <w:tmpl w:val="97726AE0"/>
    <w:lvl w:ilvl="0" w:tplc="9886FC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6B0"/>
    <w:multiLevelType w:val="hybridMultilevel"/>
    <w:tmpl w:val="0AA2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4966"/>
    <w:multiLevelType w:val="hybridMultilevel"/>
    <w:tmpl w:val="25243C86"/>
    <w:lvl w:ilvl="0" w:tplc="44FABC2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21F5"/>
    <w:multiLevelType w:val="multilevel"/>
    <w:tmpl w:val="08E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5337"/>
    <w:multiLevelType w:val="hybridMultilevel"/>
    <w:tmpl w:val="4A946A24"/>
    <w:lvl w:ilvl="0" w:tplc="9886FC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F54F7"/>
    <w:multiLevelType w:val="multilevel"/>
    <w:tmpl w:val="08E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643FD"/>
    <w:multiLevelType w:val="hybridMultilevel"/>
    <w:tmpl w:val="06D68152"/>
    <w:lvl w:ilvl="0" w:tplc="44FABC2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5401A"/>
    <w:multiLevelType w:val="multilevel"/>
    <w:tmpl w:val="2F6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2744"/>
    <w:multiLevelType w:val="multilevel"/>
    <w:tmpl w:val="08E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1DC7"/>
    <w:multiLevelType w:val="hybridMultilevel"/>
    <w:tmpl w:val="BF5A7EA4"/>
    <w:lvl w:ilvl="0" w:tplc="44FABC2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6FCD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21EE1"/>
    <w:multiLevelType w:val="hybridMultilevel"/>
    <w:tmpl w:val="AE86FC44"/>
    <w:lvl w:ilvl="0" w:tplc="9886FCD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6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C8"/>
    <w:rsid w:val="00034C95"/>
    <w:rsid w:val="000646A5"/>
    <w:rsid w:val="0007407D"/>
    <w:rsid w:val="000E1017"/>
    <w:rsid w:val="001671ED"/>
    <w:rsid w:val="00177996"/>
    <w:rsid w:val="00227C69"/>
    <w:rsid w:val="00252F35"/>
    <w:rsid w:val="002768C8"/>
    <w:rsid w:val="002B79D2"/>
    <w:rsid w:val="00323208"/>
    <w:rsid w:val="00346B79"/>
    <w:rsid w:val="0037283B"/>
    <w:rsid w:val="00387BB2"/>
    <w:rsid w:val="003C14A6"/>
    <w:rsid w:val="00443189"/>
    <w:rsid w:val="00484C8D"/>
    <w:rsid w:val="0049797C"/>
    <w:rsid w:val="004B292E"/>
    <w:rsid w:val="005027D4"/>
    <w:rsid w:val="00514690"/>
    <w:rsid w:val="005218FA"/>
    <w:rsid w:val="005613A0"/>
    <w:rsid w:val="005D1FCA"/>
    <w:rsid w:val="005F7558"/>
    <w:rsid w:val="00635363"/>
    <w:rsid w:val="006B640F"/>
    <w:rsid w:val="00747EC9"/>
    <w:rsid w:val="007746F2"/>
    <w:rsid w:val="007A098E"/>
    <w:rsid w:val="007F4ECF"/>
    <w:rsid w:val="008353B6"/>
    <w:rsid w:val="008E17DC"/>
    <w:rsid w:val="00980529"/>
    <w:rsid w:val="009D7028"/>
    <w:rsid w:val="00A45BE4"/>
    <w:rsid w:val="00A6487B"/>
    <w:rsid w:val="00A76A9E"/>
    <w:rsid w:val="00A91650"/>
    <w:rsid w:val="00AA061D"/>
    <w:rsid w:val="00AA7FCC"/>
    <w:rsid w:val="00AB40F6"/>
    <w:rsid w:val="00B910F4"/>
    <w:rsid w:val="00B94311"/>
    <w:rsid w:val="00BB44EB"/>
    <w:rsid w:val="00C21C85"/>
    <w:rsid w:val="00C43D5A"/>
    <w:rsid w:val="00C6128B"/>
    <w:rsid w:val="00CA6C49"/>
    <w:rsid w:val="00CE0C72"/>
    <w:rsid w:val="00CE52BB"/>
    <w:rsid w:val="00D0255B"/>
    <w:rsid w:val="00D10559"/>
    <w:rsid w:val="00D81250"/>
    <w:rsid w:val="00DA74AE"/>
    <w:rsid w:val="00DB5C74"/>
    <w:rsid w:val="00DC5E8D"/>
    <w:rsid w:val="00DE2B81"/>
    <w:rsid w:val="00E206E8"/>
    <w:rsid w:val="00E265CD"/>
    <w:rsid w:val="00E83042"/>
    <w:rsid w:val="00EA3326"/>
    <w:rsid w:val="00ED26AA"/>
    <w:rsid w:val="00EE7880"/>
    <w:rsid w:val="00F14F11"/>
    <w:rsid w:val="00F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7A29F24E"/>
  <w15:chartTrackingRefBased/>
  <w15:docId w15:val="{9B6DC6F1-0C2F-4E16-8524-0283A199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7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B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640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79D2"/>
  </w:style>
  <w:style w:type="character" w:styleId="BookTitle">
    <w:name w:val="Book Title"/>
    <w:uiPriority w:val="33"/>
    <w:qFormat/>
    <w:rsid w:val="005D1FC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D1FCA"/>
    <w:pPr>
      <w:ind w:left="720"/>
    </w:pPr>
  </w:style>
  <w:style w:type="character" w:styleId="Hyperlink">
    <w:name w:val="Hyperlink"/>
    <w:uiPriority w:val="99"/>
    <w:unhideWhenUsed/>
    <w:rsid w:val="00514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53B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.state.ct.us/Purchase/Info/Vendor_Profile_Form_(SP-26NB).pdf" TargetMode="External"/><Relationship Id="rId13" Type="http://schemas.openxmlformats.org/officeDocument/2006/relationships/hyperlink" Target="http://www.osc.ct.gov/agencie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re-ct.state.ct.us/financials/ap/doc/origins.doc" TargetMode="External"/><Relationship Id="rId12" Type="http://schemas.openxmlformats.org/officeDocument/2006/relationships/hyperlink" Target="http://das.ct.gov/Director.aspx?page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s.ct.gov/Director.aspx?page=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as.ct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c.ct.gov/agencies/forms/excel/CO-512Rev04-2006.xls" TargetMode="External"/><Relationship Id="rId14" Type="http://schemas.openxmlformats.org/officeDocument/2006/relationships/hyperlink" Target="http://www.ct.gov/opm/site/defaul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Instituting a New Business Unit Checklist</vt:lpstr>
    </vt:vector>
  </TitlesOfParts>
  <Company>State of Connecticut</Company>
  <LinksUpToDate>false</LinksUpToDate>
  <CharactersWithSpaces>5068</CharactersWithSpaces>
  <SharedDoc>false</SharedDoc>
  <HLinks>
    <vt:vector size="42" baseType="variant">
      <vt:variant>
        <vt:i4>6750250</vt:i4>
      </vt:variant>
      <vt:variant>
        <vt:i4>18</vt:i4>
      </vt:variant>
      <vt:variant>
        <vt:i4>0</vt:i4>
      </vt:variant>
      <vt:variant>
        <vt:i4>5</vt:i4>
      </vt:variant>
      <vt:variant>
        <vt:lpwstr>http://www.ct.gov/opm/site/default.asp</vt:lpwstr>
      </vt:variant>
      <vt:variant>
        <vt:lpwstr/>
      </vt:variant>
      <vt:variant>
        <vt:i4>3932208</vt:i4>
      </vt:variant>
      <vt:variant>
        <vt:i4>15</vt:i4>
      </vt:variant>
      <vt:variant>
        <vt:i4>0</vt:i4>
      </vt:variant>
      <vt:variant>
        <vt:i4>5</vt:i4>
      </vt:variant>
      <vt:variant>
        <vt:lpwstr>http://www.osc.ct.gov/agencies.htm</vt:lpwstr>
      </vt:variant>
      <vt:variant>
        <vt:lpwstr/>
      </vt:variant>
      <vt:variant>
        <vt:i4>2359350</vt:i4>
      </vt:variant>
      <vt:variant>
        <vt:i4>12</vt:i4>
      </vt:variant>
      <vt:variant>
        <vt:i4>0</vt:i4>
      </vt:variant>
      <vt:variant>
        <vt:i4>5</vt:i4>
      </vt:variant>
      <vt:variant>
        <vt:lpwstr>http://das.ct.gov/Director.aspx?page=5</vt:lpwstr>
      </vt:variant>
      <vt:variant>
        <vt:lpwstr/>
      </vt:variant>
      <vt:variant>
        <vt:i4>2687030</vt:i4>
      </vt:variant>
      <vt:variant>
        <vt:i4>9</vt:i4>
      </vt:variant>
      <vt:variant>
        <vt:i4>0</vt:i4>
      </vt:variant>
      <vt:variant>
        <vt:i4>5</vt:i4>
      </vt:variant>
      <vt:variant>
        <vt:lpwstr>http://das.ct.gov/Director.aspx?page=8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http://das.ct.gov/</vt:lpwstr>
      </vt:variant>
      <vt:variant>
        <vt:lpwstr/>
      </vt:variant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https://www.osc.ct.gov/agencies/forms/excel/CO-512Rev04-2006.xls</vt:lpwstr>
      </vt:variant>
      <vt:variant>
        <vt:lpwstr/>
      </vt:variant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http://www.das.state.ct.us/Purchase/Info/Vendor_Profile_Form_(SP-26NB).pdf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Instituting a New Business Unit Checklist</dc:title>
  <dc:subject>Financial</dc:subject>
  <dc:creator>BlackD</dc:creator>
  <cp:keywords/>
  <dc:description/>
  <cp:lastModifiedBy>Braga, Donna</cp:lastModifiedBy>
  <cp:revision>4</cp:revision>
  <cp:lastPrinted>2013-05-02T13:55:00Z</cp:lastPrinted>
  <dcterms:created xsi:type="dcterms:W3CDTF">2021-08-06T13:01:00Z</dcterms:created>
  <dcterms:modified xsi:type="dcterms:W3CDTF">2021-08-06T13:03:00Z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