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1B7" w:rsidRPr="008071B7" w:rsidRDefault="008071B7" w:rsidP="008071B7">
      <w:pPr>
        <w:keepNext/>
        <w:spacing w:before="240" w:after="60"/>
        <w:outlineLvl w:val="0"/>
        <w:rPr>
          <w:rFonts w:ascii="Arial" w:eastAsia="Times New Roman" w:hAnsi="Arial" w:cs="Arial"/>
          <w:b/>
          <w:bCs/>
          <w:color w:val="4F81BD"/>
          <w:kern w:val="32"/>
          <w:sz w:val="28"/>
          <w:szCs w:val="28"/>
        </w:rPr>
      </w:pPr>
      <w:r w:rsidRPr="008071B7">
        <w:rPr>
          <w:rFonts w:ascii="Arial" w:eastAsia="Times New Roman" w:hAnsi="Arial" w:cs="Arial"/>
          <w:b/>
          <w:bCs/>
          <w:color w:val="4F81BD"/>
          <w:kern w:val="32"/>
          <w:sz w:val="28"/>
          <w:szCs w:val="28"/>
        </w:rPr>
        <w:t>Review and Complete Procurement Contract</w:t>
      </w:r>
    </w:p>
    <w:p w:rsidR="008071B7" w:rsidRPr="008071B7" w:rsidRDefault="008071B7" w:rsidP="008071B7">
      <w:pPr>
        <w:spacing w:after="0" w:line="240" w:lineRule="auto"/>
        <w:rPr>
          <w:rFonts w:ascii="Arial" w:eastAsia="Calibri" w:hAnsi="Arial" w:cs="Arial"/>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b/>
          <w:noProof/>
          <w:color w:val="1F497D"/>
          <w:sz w:val="28"/>
          <w:szCs w:val="28"/>
        </w:rPr>
        <w:t>Navigation</w:t>
      </w:r>
      <w:r w:rsidRPr="008071B7">
        <w:rPr>
          <w:rFonts w:ascii="Arial" w:eastAsia="Calibri" w:hAnsi="Arial" w:cs="Arial"/>
          <w:noProof/>
          <w:color w:val="1F497D"/>
          <w:sz w:val="28"/>
          <w:szCs w:val="28"/>
        </w:rPr>
        <w:t>:</w:t>
      </w:r>
      <w:r w:rsidRPr="008071B7">
        <w:rPr>
          <w:rFonts w:ascii="Arial" w:eastAsia="Calibri" w:hAnsi="Arial" w:cs="Arial"/>
          <w:noProof/>
          <w:color w:val="002060"/>
        </w:rPr>
        <w:t xml:space="preserve">  </w:t>
      </w:r>
      <w:r w:rsidRPr="008071B7">
        <w:rPr>
          <w:rFonts w:ascii="Arial" w:eastAsia="Calibri" w:hAnsi="Arial" w:cs="Arial"/>
          <w:noProof/>
          <w:sz w:val="24"/>
          <w:szCs w:val="24"/>
        </w:rPr>
        <w:t>Supplier Contracts &gt; Create Contracts and Documents &gt; Contract Entry</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ab/>
        <w:t xml:space="preserve">     </w:t>
      </w:r>
      <w:r w:rsidRPr="008071B7">
        <w:rPr>
          <w:rFonts w:ascii="Arial" w:eastAsia="Calibri" w:hAnsi="Arial" w:cs="Arial"/>
          <w:b/>
          <w:noProof/>
          <w:sz w:val="24"/>
          <w:szCs w:val="24"/>
        </w:rPr>
        <w:t xml:space="preserve">or </w:t>
      </w:r>
      <w:r w:rsidRPr="008071B7">
        <w:rPr>
          <w:rFonts w:ascii="Arial" w:eastAsia="Calibri" w:hAnsi="Arial" w:cs="Arial"/>
          <w:noProof/>
          <w:sz w:val="24"/>
          <w:szCs w:val="24"/>
        </w:rPr>
        <w:t xml:space="preserve"> </w:t>
      </w:r>
      <w:r w:rsidRPr="008071B7">
        <w:rPr>
          <w:rFonts w:ascii="Arial" w:eastAsia="Calibri" w:hAnsi="Arial" w:cs="Arial"/>
          <w:noProof/>
          <w:sz w:val="24"/>
          <w:szCs w:val="24"/>
        </w:rPr>
        <w:tab/>
        <w:t xml:space="preserve">   Procurement Contracts &gt; Add/Update Contracts</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(either Navigation will work)</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sz w:val="24"/>
          <w:szCs w:val="24"/>
        </w:rPr>
        <w:t xml:space="preserve">Must have a </w:t>
      </w:r>
      <w:r w:rsidRPr="008071B7">
        <w:rPr>
          <w:rFonts w:ascii="Arial" w:eastAsia="Calibri" w:hAnsi="Arial" w:cs="Arial"/>
          <w:b/>
          <w:sz w:val="24"/>
          <w:szCs w:val="24"/>
        </w:rPr>
        <w:t>Contract Creator</w:t>
      </w:r>
      <w:r w:rsidRPr="008071B7">
        <w:rPr>
          <w:rFonts w:ascii="Arial" w:eastAsia="Calibri" w:hAnsi="Arial" w:cs="Arial"/>
          <w:sz w:val="24"/>
          <w:szCs w:val="24"/>
        </w:rPr>
        <w:t xml:space="preserve"> role to access the Procurement Contract</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(Navigation from the </w:t>
      </w:r>
      <w:r w:rsidRPr="008071B7">
        <w:rPr>
          <w:rFonts w:ascii="Arial" w:eastAsia="Calibri" w:hAnsi="Arial" w:cs="Arial"/>
          <w:noProof/>
          <w:color w:val="3333FF"/>
          <w:sz w:val="24"/>
          <w:szCs w:val="24"/>
        </w:rPr>
        <w:t>Go To Contract link</w:t>
      </w:r>
      <w:r w:rsidRPr="008071B7">
        <w:rPr>
          <w:rFonts w:ascii="Arial" w:eastAsia="Calibri" w:hAnsi="Arial" w:cs="Arial"/>
          <w:noProof/>
          <w:sz w:val="24"/>
          <w:szCs w:val="24"/>
        </w:rPr>
        <w:t xml:space="preserve"> when converting requisition to contract will also work)</w:t>
      </w:r>
    </w:p>
    <w:p w:rsidR="008071B7" w:rsidRPr="008071B7" w:rsidRDefault="008071B7" w:rsidP="008071B7">
      <w:pPr>
        <w:spacing w:after="0" w:line="240" w:lineRule="auto"/>
        <w:rPr>
          <w:rFonts w:ascii="Arial" w:eastAsia="Calibri" w:hAnsi="Arial" w:cs="Arial"/>
          <w:noProof/>
        </w:rPr>
      </w:pPr>
    </w:p>
    <w:p w:rsidR="008071B7" w:rsidRPr="008071B7" w:rsidRDefault="008071B7" w:rsidP="008071B7">
      <w:pPr>
        <w:spacing w:after="0" w:line="240" w:lineRule="auto"/>
        <w:rPr>
          <w:rFonts w:ascii="Calibri" w:eastAsia="Calibri" w:hAnsi="Calibri" w:cs="Times New Roman"/>
          <w:noProof/>
        </w:rPr>
      </w:pPr>
      <w:r>
        <w:rPr>
          <w:rFonts w:ascii="Arial" w:eastAsia="Calibri" w:hAnsi="Arial" w:cs="Arial"/>
          <w:noProof/>
        </w:rPr>
        <w:drawing>
          <wp:inline distT="0" distB="0" distL="0" distR="0">
            <wp:extent cx="5943600" cy="378587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8587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rPr>
          <w:rFonts w:ascii="Calibri" w:eastAsia="Calibri" w:hAnsi="Calibri" w:cs="Times New Roman"/>
          <w:noProof/>
        </w:rPr>
      </w:pPr>
      <w:r w:rsidRPr="008071B7">
        <w:rPr>
          <w:rFonts w:ascii="Calibri" w:eastAsia="Calibri" w:hAnsi="Calibri" w:cs="Times New Roman"/>
          <w:noProof/>
        </w:rPr>
        <w:br w:type="page"/>
      </w:r>
    </w:p>
    <w:p w:rsidR="008071B7" w:rsidRPr="008071B7" w:rsidRDefault="008071B7" w:rsidP="008071B7">
      <w:pPr>
        <w:spacing w:after="0" w:line="240" w:lineRule="auto"/>
        <w:rPr>
          <w:rFonts w:ascii="Arial" w:eastAsia="Calibri" w:hAnsi="Arial" w:cs="Arial"/>
          <w:b/>
          <w:noProof/>
          <w:sz w:val="24"/>
          <w:szCs w:val="24"/>
        </w:rPr>
      </w:pPr>
      <w:r w:rsidRPr="008071B7">
        <w:rPr>
          <w:rFonts w:ascii="Arial" w:eastAsia="Calibri" w:hAnsi="Arial" w:cs="Arial"/>
          <w:noProof/>
          <w:sz w:val="24"/>
          <w:szCs w:val="24"/>
        </w:rPr>
        <w:lastRenderedPageBreak/>
        <w:t xml:space="preserve">Click </w:t>
      </w:r>
      <w:r w:rsidRPr="008071B7">
        <w:rPr>
          <w:rFonts w:ascii="Arial" w:eastAsia="Calibri" w:hAnsi="Arial" w:cs="Arial"/>
          <w:b/>
          <w:noProof/>
          <w:sz w:val="24"/>
          <w:szCs w:val="24"/>
        </w:rPr>
        <w:t>Find an Existing Value</w:t>
      </w:r>
    </w:p>
    <w:p w:rsidR="008071B7" w:rsidRPr="008071B7" w:rsidRDefault="008071B7" w:rsidP="008071B7">
      <w:pPr>
        <w:spacing w:after="0" w:line="240" w:lineRule="auto"/>
        <w:rPr>
          <w:rFonts w:ascii="Arial" w:eastAsia="Calibri" w:hAnsi="Arial" w:cs="Arial"/>
          <w:b/>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Enter the </w:t>
      </w:r>
      <w:r w:rsidRPr="008071B7">
        <w:rPr>
          <w:rFonts w:ascii="Arial" w:eastAsia="Calibri" w:hAnsi="Arial" w:cs="Arial"/>
          <w:b/>
          <w:noProof/>
          <w:sz w:val="24"/>
          <w:szCs w:val="24"/>
        </w:rPr>
        <w:t>Contract ID</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b/>
          <w:noProof/>
          <w:sz w:val="24"/>
          <w:szCs w:val="24"/>
        </w:rPr>
      </w:pPr>
      <w:r w:rsidRPr="008071B7">
        <w:rPr>
          <w:rFonts w:ascii="Arial" w:eastAsia="Calibri" w:hAnsi="Arial" w:cs="Arial"/>
          <w:noProof/>
          <w:sz w:val="24"/>
          <w:szCs w:val="24"/>
        </w:rPr>
        <w:t xml:space="preserve">Click </w:t>
      </w:r>
      <w:r w:rsidRPr="008071B7">
        <w:rPr>
          <w:rFonts w:ascii="Arial" w:eastAsia="Calibri" w:hAnsi="Arial" w:cs="Arial"/>
          <w:b/>
          <w:noProof/>
          <w:sz w:val="24"/>
          <w:szCs w:val="24"/>
        </w:rPr>
        <w:t>Search</w:t>
      </w:r>
    </w:p>
    <w:p w:rsidR="008071B7" w:rsidRPr="008071B7" w:rsidRDefault="008071B7" w:rsidP="008071B7">
      <w:pPr>
        <w:spacing w:after="0" w:line="240" w:lineRule="auto"/>
        <w:rPr>
          <w:rFonts w:ascii="Calibri" w:eastAsia="Calibri" w:hAnsi="Calibri" w:cs="Arial"/>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w:drawing>
          <wp:inline distT="0" distB="0" distL="0" distR="0">
            <wp:extent cx="5943600" cy="5760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6072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Arial" w:eastAsia="Calibri" w:hAnsi="Arial" w:cs="Arial"/>
          <w:noProof/>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Review and update any values as necessary for the particular contract</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Below is a brief explanation of the fields created on the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8071B7" w:rsidRPr="008071B7" w:rsidTr="00766E62">
        <w:tc>
          <w:tcPr>
            <w:tcW w:w="307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Field</w:t>
            </w:r>
          </w:p>
        </w:tc>
        <w:tc>
          <w:tcPr>
            <w:tcW w:w="649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Value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Status</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to Open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Administrator/Buyer</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Enter the Contract Administrator - Optional</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State Identified Contract Type</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Requisition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Contract Style</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Select PO </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Supplier</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Begin Date</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Expire Date</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Supplier Contract Ref</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Description</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Maximum Amount</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Corporate Contract</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If checked, the contract can be used Statewide</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 is checked</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Price Can be Changed on Order</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If checked, the line amount may be modified on the purchase order</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 is checked</w:t>
            </w:r>
          </w:p>
        </w:tc>
      </w:tr>
    </w:tbl>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2893060</wp:posOffset>
                </wp:positionV>
                <wp:extent cx="595630" cy="146050"/>
                <wp:effectExtent l="5715" t="5080" r="8255" b="107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1460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05pt;margin-top:227.8pt;width:46.9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" filled="f" strokecolor="red"/>
            </w:pict>
          </mc:Fallback>
        </mc:AlternateContent>
      </w:r>
      <w:r>
        <w:rPr>
          <w:rFonts w:ascii="Calibri" w:eastAsia="Calibri" w:hAnsi="Calibri" w:cs="Times New Roman"/>
          <w:noProof/>
        </w:rPr>
        <w:drawing>
          <wp:inline distT="0" distB="0" distL="0" distR="0">
            <wp:extent cx="5943600" cy="42430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4307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Arial" w:eastAsia="Calibri" w:hAnsi="Arial" w:cs="Arial"/>
          <w:noProof/>
        </w:rPr>
      </w:pPr>
    </w:p>
    <w:p w:rsidR="008071B7" w:rsidRPr="008071B7" w:rsidRDefault="008071B7" w:rsidP="008071B7">
      <w:pPr>
        <w:spacing w:after="0" w:line="240" w:lineRule="auto"/>
        <w:rPr>
          <w:rFonts w:ascii="Arial" w:eastAsia="Calibri" w:hAnsi="Arial" w:cs="Arial"/>
          <w:noProof/>
          <w:color w:val="3333FF"/>
          <w:sz w:val="24"/>
          <w:szCs w:val="24"/>
        </w:rPr>
      </w:pPr>
      <w:r w:rsidRPr="008071B7">
        <w:rPr>
          <w:rFonts w:ascii="Arial" w:eastAsia="Calibri" w:hAnsi="Arial" w:cs="Arial"/>
          <w:noProof/>
          <w:sz w:val="24"/>
          <w:szCs w:val="24"/>
        </w:rPr>
        <w:t xml:space="preserve">Click the </w:t>
      </w:r>
      <w:r w:rsidRPr="008071B7">
        <w:rPr>
          <w:rFonts w:ascii="Arial" w:eastAsia="Calibri" w:hAnsi="Arial" w:cs="Arial"/>
          <w:b/>
          <w:noProof/>
          <w:sz w:val="24"/>
          <w:szCs w:val="24"/>
        </w:rPr>
        <w:t>PO Defaults</w:t>
      </w:r>
      <w:r w:rsidRPr="008071B7">
        <w:rPr>
          <w:rFonts w:ascii="Arial" w:eastAsia="Calibri" w:hAnsi="Arial" w:cs="Arial"/>
          <w:noProof/>
          <w:sz w:val="24"/>
          <w:szCs w:val="24"/>
        </w:rPr>
        <w:t xml:space="preserve"> </w:t>
      </w:r>
      <w:r w:rsidRPr="008071B7">
        <w:rPr>
          <w:rFonts w:ascii="Arial" w:eastAsia="Calibri" w:hAnsi="Arial" w:cs="Arial"/>
          <w:noProof/>
          <w:color w:val="3333FF"/>
          <w:sz w:val="24"/>
          <w:szCs w:val="24"/>
        </w:rPr>
        <w:t>hyperlink</w:t>
      </w:r>
    </w:p>
    <w:p w:rsidR="008071B7" w:rsidRPr="008071B7" w:rsidRDefault="008071B7" w:rsidP="008071B7">
      <w:pPr>
        <w:spacing w:after="0" w:line="240" w:lineRule="auto"/>
        <w:rPr>
          <w:rFonts w:ascii="Arial" w:eastAsia="Calibri" w:hAnsi="Arial" w:cs="Arial"/>
          <w:noProof/>
          <w:color w:val="3333FF"/>
          <w:sz w:val="24"/>
          <w:szCs w:val="24"/>
        </w:rPr>
      </w:pPr>
    </w:p>
    <w:p w:rsidR="008071B7" w:rsidRPr="008071B7" w:rsidRDefault="008071B7" w:rsidP="008071B7">
      <w:pPr>
        <w:spacing w:after="0" w:line="240" w:lineRule="auto"/>
        <w:rPr>
          <w:rFonts w:ascii="Arial" w:eastAsia="Calibri" w:hAnsi="Arial" w:cs="Arial"/>
          <w:noProof/>
          <w:color w:val="3333F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Review and update any values as necessary for the particular contract</w:t>
      </w:r>
    </w:p>
    <w:p w:rsidR="008071B7" w:rsidRPr="008071B7" w:rsidRDefault="008071B7" w:rsidP="008071B7">
      <w:pPr>
        <w:spacing w:after="0" w:line="240" w:lineRule="auto"/>
        <w:rPr>
          <w:rFonts w:ascii="Arial" w:eastAsia="Calibri"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8071B7" w:rsidRPr="008071B7" w:rsidTr="00766E62">
        <w:tc>
          <w:tcPr>
            <w:tcW w:w="307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Field</w:t>
            </w:r>
          </w:p>
        </w:tc>
        <w:tc>
          <w:tcPr>
            <w:tcW w:w="649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Value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Business Unit</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Requistion</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When the Corporate Contract checkbox is unchecked, this is the only Business Unit that can use this Contract.  If more than one business unit is needed, click the + to add more.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Buyer</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Requisition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Origin</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Defaults from the Requisition</w:t>
            </w:r>
          </w:p>
        </w:tc>
      </w:tr>
    </w:tbl>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b/>
          <w:noProof/>
          <w:sz w:val="24"/>
          <w:szCs w:val="24"/>
        </w:rPr>
      </w:pPr>
      <w:r w:rsidRPr="008071B7">
        <w:rPr>
          <w:rFonts w:ascii="Arial" w:eastAsia="Calibri" w:hAnsi="Arial" w:cs="Arial"/>
          <w:noProof/>
          <w:sz w:val="24"/>
          <w:szCs w:val="24"/>
        </w:rPr>
        <w:t xml:space="preserve">Click </w:t>
      </w:r>
      <w:r w:rsidRPr="008071B7">
        <w:rPr>
          <w:rFonts w:ascii="Arial" w:eastAsia="Calibri" w:hAnsi="Arial" w:cs="Arial"/>
          <w:b/>
          <w:noProof/>
          <w:sz w:val="24"/>
          <w:szCs w:val="24"/>
        </w:rPr>
        <w:t>OK</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w:drawing>
          <wp:inline distT="0" distB="0" distL="0" distR="0">
            <wp:extent cx="5943600" cy="50380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03809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r w:rsidRPr="008071B7">
        <w:rPr>
          <w:rFonts w:ascii="Arial" w:eastAsia="Calibri" w:hAnsi="Arial" w:cs="Arial"/>
          <w:noProof/>
          <w:sz w:val="24"/>
          <w:szCs w:val="24"/>
        </w:rPr>
        <w:lastRenderedPageBreak/>
        <w:t xml:space="preserve">Click the </w:t>
      </w:r>
      <w:r w:rsidRPr="008071B7">
        <w:rPr>
          <w:rFonts w:ascii="Arial" w:eastAsia="Calibri" w:hAnsi="Arial" w:cs="Arial"/>
          <w:b/>
          <w:noProof/>
          <w:color w:val="3333FF"/>
          <w:sz w:val="24"/>
          <w:szCs w:val="24"/>
        </w:rPr>
        <w:t>OPM Reporting Link</w:t>
      </w:r>
      <w:r w:rsidRPr="008071B7">
        <w:rPr>
          <w:rFonts w:ascii="Arial" w:eastAsia="Calibri" w:hAnsi="Arial" w:cs="Arial"/>
          <w:noProof/>
        </w:rPr>
        <w:t xml:space="preserve"> </w:t>
      </w:r>
      <w:r>
        <w:rPr>
          <w:rFonts w:ascii="Calibri" w:eastAsia="Calibri" w:hAnsi="Calibri" w:cs="Times New Roman"/>
          <w:noProof/>
        </w:rPr>
        <w:drawing>
          <wp:inline distT="0" distB="0" distL="0" distR="0">
            <wp:extent cx="5833745" cy="28619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3745" cy="2861945"/>
                    </a:xfrm>
                    <a:prstGeom prst="rect">
                      <a:avLst/>
                    </a:prstGeom>
                    <a:noFill/>
                    <a:ln>
                      <a:noFill/>
                    </a:ln>
                  </pic:spPr>
                </pic:pic>
              </a:graphicData>
            </a:graphic>
          </wp:inline>
        </w:drawing>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The OPM Approval Number is the Requisition number</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Update the OPM </w:t>
      </w:r>
      <w:r w:rsidRPr="008071B7">
        <w:rPr>
          <w:rFonts w:ascii="Arial" w:eastAsia="Calibri" w:hAnsi="Arial" w:cs="Arial"/>
          <w:b/>
          <w:noProof/>
          <w:sz w:val="24"/>
          <w:szCs w:val="24"/>
        </w:rPr>
        <w:t>Contracted Entity</w:t>
      </w:r>
      <w:r w:rsidRPr="008071B7">
        <w:rPr>
          <w:rFonts w:ascii="Arial" w:eastAsia="Calibri" w:hAnsi="Arial" w:cs="Arial"/>
          <w:noProof/>
          <w:sz w:val="24"/>
          <w:szCs w:val="24"/>
        </w:rPr>
        <w:t xml:space="preserve"> and OPM </w:t>
      </w:r>
      <w:r w:rsidRPr="008071B7">
        <w:rPr>
          <w:rFonts w:ascii="Arial" w:eastAsia="Calibri" w:hAnsi="Arial" w:cs="Arial"/>
          <w:b/>
          <w:noProof/>
          <w:sz w:val="24"/>
          <w:szCs w:val="24"/>
        </w:rPr>
        <w:t>Statutory Reference</w:t>
      </w:r>
      <w:r w:rsidRPr="008071B7">
        <w:rPr>
          <w:rFonts w:ascii="Arial" w:eastAsia="Calibri" w:hAnsi="Arial" w:cs="Arial"/>
          <w:noProof/>
          <w:sz w:val="24"/>
          <w:szCs w:val="24"/>
        </w:rPr>
        <w:t xml:space="preserve"> as needed.</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Click </w:t>
      </w:r>
      <w:r w:rsidRPr="008071B7">
        <w:rPr>
          <w:rFonts w:ascii="Arial" w:eastAsia="Calibri" w:hAnsi="Arial" w:cs="Arial"/>
          <w:b/>
          <w:noProof/>
          <w:sz w:val="24"/>
          <w:szCs w:val="24"/>
        </w:rPr>
        <w:t xml:space="preserve">OK </w:t>
      </w:r>
      <w:r w:rsidRPr="008071B7">
        <w:rPr>
          <w:rFonts w:ascii="Arial" w:eastAsia="Calibri" w:hAnsi="Arial" w:cs="Arial"/>
          <w:noProof/>
          <w:sz w:val="24"/>
          <w:szCs w:val="24"/>
        </w:rPr>
        <w:t>(you will be returned to the Main Page of the Contract.)</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Contract Lines are defaulted from the Requistion</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Click the Line Details Icon </w:t>
      </w:r>
      <w:r>
        <w:rPr>
          <w:rFonts w:ascii="Arial" w:eastAsia="Calibri" w:hAnsi="Arial" w:cs="Arial"/>
          <w:noProof/>
          <w:sz w:val="24"/>
          <w:szCs w:val="24"/>
        </w:rPr>
        <w:drawing>
          <wp:inline distT="0" distB="0" distL="0" distR="0">
            <wp:extent cx="255905"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905" cy="274320"/>
                    </a:xfrm>
                    <a:prstGeom prst="rect">
                      <a:avLst/>
                    </a:prstGeom>
                    <a:noFill/>
                    <a:ln>
                      <a:noFill/>
                    </a:ln>
                  </pic:spPr>
                </pic:pic>
              </a:graphicData>
            </a:graphic>
          </wp:inline>
        </w:drawing>
      </w:r>
      <w:r w:rsidRPr="008071B7">
        <w:rPr>
          <w:rFonts w:ascii="Arial" w:eastAsia="Calibri" w:hAnsi="Arial" w:cs="Arial"/>
          <w:noProof/>
          <w:sz w:val="24"/>
          <w:szCs w:val="24"/>
        </w:rPr>
        <w:t xml:space="preserve"> to view Details for each line</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Alternately you can Click the </w:t>
      </w:r>
      <w:r w:rsidRPr="008071B7">
        <w:rPr>
          <w:rFonts w:ascii="Arial" w:eastAsia="Calibri" w:hAnsi="Arial" w:cs="Arial"/>
          <w:b/>
          <w:noProof/>
          <w:sz w:val="24"/>
          <w:szCs w:val="24"/>
        </w:rPr>
        <w:t>Tab(s)</w:t>
      </w:r>
      <w:r w:rsidRPr="008071B7">
        <w:rPr>
          <w:rFonts w:ascii="Arial" w:eastAsia="Calibri" w:hAnsi="Arial" w:cs="Arial"/>
          <w:noProof/>
          <w:sz w:val="24"/>
          <w:szCs w:val="24"/>
        </w:rPr>
        <w:t xml:space="preserve"> across the Top to view specific fields displaying all lines</w:t>
      </w:r>
    </w:p>
    <w:p w:rsidR="008071B7" w:rsidRPr="008071B7" w:rsidRDefault="008071B7" w:rsidP="008071B7">
      <w:pPr>
        <w:spacing w:after="0" w:line="240" w:lineRule="auto"/>
        <w:rPr>
          <w:rFonts w:ascii="Calibri" w:eastAsia="Calibri" w:hAnsi="Calibri" w:cs="Arial"/>
          <w:noProof/>
        </w:rPr>
      </w:pP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simplePos x="0" y="0"/>
                <wp:positionH relativeFrom="column">
                  <wp:posOffset>48895</wp:posOffset>
                </wp:positionH>
                <wp:positionV relativeFrom="paragraph">
                  <wp:posOffset>421005</wp:posOffset>
                </wp:positionV>
                <wp:extent cx="5791200" cy="311150"/>
                <wp:effectExtent l="0" t="0" r="19050"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311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3.85pt;margin-top:33.15pt;width:456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" filled="f" strokecolor="red" strokeweight="2pt">
                <v:path arrowok="t"/>
              </v:rect>
            </w:pict>
          </mc:Fallback>
        </mc:AlternateContent>
      </w:r>
      <w:r>
        <w:rPr>
          <w:rFonts w:ascii="Calibri" w:eastAsia="Calibri" w:hAnsi="Calibri" w:cs="Times New Roman"/>
          <w:noProof/>
        </w:rPr>
        <mc:AlternateContent>
          <mc:Choice Requires="wps">
            <w:drawing>
              <wp:anchor distT="0" distB="0" distL="114300" distR="114300" simplePos="0" relativeHeight="251659264" behindDoc="0" locked="0" layoutInCell="1" allowOverlap="1">
                <wp:simplePos x="0" y="0"/>
                <wp:positionH relativeFrom="column">
                  <wp:posOffset>408305</wp:posOffset>
                </wp:positionH>
                <wp:positionV relativeFrom="paragraph">
                  <wp:posOffset>944880</wp:posOffset>
                </wp:positionV>
                <wp:extent cx="201295" cy="280670"/>
                <wp:effectExtent l="0" t="0" r="27305" b="241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8067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32.15pt;margin-top:74.4pt;width:15.85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" filled="f" strokecolor="red" strokeweight="2pt">
                <v:path arrowok="t"/>
              </v:rect>
            </w:pict>
          </mc:Fallback>
        </mc:AlternateContent>
      </w:r>
      <w:r>
        <w:rPr>
          <w:rFonts w:ascii="Calibri" w:eastAsia="Calibri" w:hAnsi="Calibri" w:cs="Times New Roman"/>
          <w:noProof/>
        </w:rPr>
        <w:drawing>
          <wp:inline distT="0" distB="0" distL="0" distR="0">
            <wp:extent cx="5943600" cy="13900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390015"/>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8071B7" w:rsidRPr="008071B7" w:rsidTr="00766E62">
        <w:tc>
          <w:tcPr>
            <w:tcW w:w="307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Field</w:t>
            </w:r>
          </w:p>
        </w:tc>
        <w:tc>
          <w:tcPr>
            <w:tcW w:w="6498" w:type="dxa"/>
            <w:shd w:val="clear" w:color="auto" w:fill="DBE5F1"/>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Value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Physical Nature</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This value is defaulted from the requisition</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Maximum Line Amount</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Enter the Maximum amount for the Line </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This is used to calculate the remaining balance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Price Can Be Changed on Order</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Default is Checked</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Amount Only</w:t>
            </w:r>
          </w:p>
        </w:tc>
        <w:tc>
          <w:tcPr>
            <w:tcW w:w="6498" w:type="dxa"/>
            <w:shd w:val="clear" w:color="auto" w:fill="auto"/>
          </w:tcPr>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This defaults from the requisition</w:t>
            </w:r>
          </w:p>
        </w:tc>
      </w:tr>
    </w:tbl>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w:lastRenderedPageBreak/>
        <w:drawing>
          <wp:inline distT="0" distB="0" distL="0" distR="0">
            <wp:extent cx="5943600" cy="6784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784975"/>
                    </a:xfrm>
                    <a:prstGeom prst="rect">
                      <a:avLst/>
                    </a:prstGeom>
                    <a:noFill/>
                    <a:ln>
                      <a:noFill/>
                    </a:ln>
                  </pic:spPr>
                </pic:pic>
              </a:graphicData>
            </a:graphic>
          </wp:inline>
        </w:drawing>
      </w:r>
      <w:r>
        <w:rPr>
          <w:rFonts w:ascii="Calibri" w:eastAsia="Calibri" w:hAnsi="Calibri" w:cs="Times New Roman"/>
          <w:noProof/>
        </w:rPr>
        <w:drawing>
          <wp:inline distT="0" distB="0" distL="0" distR="0">
            <wp:extent cx="5934710" cy="108839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108839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Click OK</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 xml:space="preserve">Click the PO Distibution Details icon </w:t>
      </w:r>
      <w:r>
        <w:rPr>
          <w:rFonts w:ascii="Arial" w:eastAsia="Calibri" w:hAnsi="Arial" w:cs="Arial"/>
          <w:noProof/>
          <w:sz w:val="24"/>
          <w:szCs w:val="24"/>
        </w:rPr>
        <w:drawing>
          <wp:inline distT="0" distB="0" distL="0" distR="0">
            <wp:extent cx="320040" cy="3111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 cy="31115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w:drawing>
          <wp:inline distT="0" distB="0" distL="0" distR="0">
            <wp:extent cx="59436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The PO Distributions are copied over from the Requistion</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Click OK</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Comments and Attachments will copy over from the Requisition</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You can see what requisition was used to create the contract in the comments for the line and can view  the requistion Schedule and Distribution line summary page by clicking on the link.</w:t>
      </w:r>
    </w:p>
    <w:p w:rsidR="008071B7" w:rsidRPr="008071B7" w:rsidRDefault="008071B7" w:rsidP="008071B7">
      <w:pPr>
        <w:spacing w:after="0" w:line="240" w:lineRule="auto"/>
        <w:rPr>
          <w:rFonts w:ascii="Calibri" w:eastAsia="Calibri" w:hAnsi="Calibri" w:cs="Times New Roman"/>
          <w:noProof/>
        </w:rPr>
      </w:pPr>
      <w:r>
        <w:rPr>
          <w:rFonts w:ascii="Calibri" w:eastAsia="Calibri" w:hAnsi="Calibri" w:cs="Times New Roman"/>
          <w:noProof/>
        </w:rPr>
        <mc:AlternateContent>
          <mc:Choice Requires="wps">
            <w:drawing>
              <wp:anchor distT="0" distB="0" distL="114300" distR="114300" simplePos="0" relativeHeight="251661312" behindDoc="0" locked="0" layoutInCell="1" allowOverlap="1">
                <wp:simplePos x="0" y="0"/>
                <wp:positionH relativeFrom="column">
                  <wp:posOffset>86360</wp:posOffset>
                </wp:positionH>
                <wp:positionV relativeFrom="paragraph">
                  <wp:posOffset>2058035</wp:posOffset>
                </wp:positionV>
                <wp:extent cx="1807210" cy="288925"/>
                <wp:effectExtent l="0" t="0" r="21590" b="158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7210" cy="2889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6.8pt;margin-top:162.05pt;width:142.3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" filled="f" strokecolor="red" strokeweight="2pt">
                <v:path arrowok="t"/>
              </v:rect>
            </w:pict>
          </mc:Fallback>
        </mc:AlternateContent>
      </w:r>
      <w:r>
        <w:rPr>
          <w:rFonts w:ascii="Calibri" w:eastAsia="Calibri" w:hAnsi="Calibri" w:cs="Times New Roman"/>
          <w:noProof/>
        </w:rPr>
        <w:drawing>
          <wp:inline distT="0" distB="0" distL="0" distR="0">
            <wp:extent cx="5943600" cy="2670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70175"/>
                    </a:xfrm>
                    <a:prstGeom prst="rect">
                      <a:avLst/>
                    </a:prstGeom>
                    <a:noFill/>
                    <a:ln>
                      <a:noFill/>
                    </a:ln>
                  </pic:spPr>
                </pic:pic>
              </a:graphicData>
            </a:graphic>
          </wp:inline>
        </w:drawing>
      </w:r>
    </w:p>
    <w:p w:rsidR="008071B7" w:rsidRPr="008071B7" w:rsidRDefault="008071B7" w:rsidP="008071B7">
      <w:pPr>
        <w:spacing w:after="0" w:line="240" w:lineRule="auto"/>
        <w:rPr>
          <w:rFonts w:ascii="Calibri" w:eastAsia="Calibri" w:hAnsi="Calibri" w:cs="Times New Roman"/>
          <w:noProof/>
        </w:rPr>
      </w:pPr>
    </w:p>
    <w:p w:rsidR="008071B7" w:rsidRPr="008071B7" w:rsidRDefault="008071B7" w:rsidP="008071B7">
      <w:pPr>
        <w:rPr>
          <w:rFonts w:ascii="Arial" w:eastAsia="Calibri" w:hAnsi="Arial" w:cs="Arial"/>
          <w:sz w:val="24"/>
          <w:szCs w:val="24"/>
        </w:rPr>
      </w:pPr>
      <w:r w:rsidRPr="008071B7">
        <w:rPr>
          <w:rFonts w:ascii="Calibri" w:eastAsia="Calibri" w:hAnsi="Calibri" w:cs="Times New Roman"/>
          <w:noProof/>
        </w:rPr>
        <w:br w:type="page"/>
      </w:r>
      <w:r w:rsidRPr="008071B7">
        <w:rPr>
          <w:rFonts w:ascii="Arial" w:eastAsia="Calibri" w:hAnsi="Arial" w:cs="Arial"/>
          <w:sz w:val="24"/>
          <w:szCs w:val="24"/>
        </w:rPr>
        <w:lastRenderedPageBreak/>
        <w:t>Once the Supplier Contract process has begun the Procurement Contract will update the corresponding Supplier Contract Status/Version/Amendment.</w:t>
      </w:r>
    </w:p>
    <w:p w:rsidR="008071B7" w:rsidRPr="008071B7" w:rsidRDefault="008071B7" w:rsidP="008071B7">
      <w:pPr>
        <w:spacing w:after="0" w:line="240" w:lineRule="auto"/>
        <w:rPr>
          <w:rFonts w:ascii="Arial" w:eastAsia="Calibri" w:hAnsi="Arial" w:cs="Arial"/>
          <w:sz w:val="24"/>
          <w:szCs w:val="24"/>
        </w:rPr>
      </w:pPr>
    </w:p>
    <w:p w:rsidR="008071B7" w:rsidRPr="008071B7" w:rsidRDefault="008071B7" w:rsidP="008071B7">
      <w:pPr>
        <w:spacing w:after="0" w:line="240" w:lineRule="auto"/>
        <w:rPr>
          <w:rFonts w:ascii="Arial" w:eastAsia="Calibri" w:hAnsi="Arial" w:cs="Arial"/>
          <w:b/>
          <w:sz w:val="24"/>
          <w:szCs w:val="24"/>
        </w:rPr>
      </w:pPr>
      <w:r w:rsidRPr="008071B7">
        <w:rPr>
          <w:rFonts w:ascii="Arial" w:eastAsia="Calibri" w:hAnsi="Arial" w:cs="Arial"/>
          <w:b/>
          <w:sz w:val="24"/>
          <w:szCs w:val="24"/>
        </w:rPr>
        <w:t>Until the Contract authored status is executed (i.e. the legal document is complete and signed off) the contract should remain in Open Status.</w:t>
      </w:r>
    </w:p>
    <w:p w:rsidR="008071B7" w:rsidRPr="008071B7" w:rsidRDefault="008071B7" w:rsidP="008071B7">
      <w:pPr>
        <w:spacing w:after="0" w:line="240" w:lineRule="auto"/>
        <w:rPr>
          <w:rFonts w:ascii="Arial" w:eastAsia="Calibri" w:hAnsi="Arial" w:cs="Arial"/>
          <w:sz w:val="24"/>
          <w:szCs w:val="24"/>
        </w:rPr>
      </w:pPr>
    </w:p>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This will prevent creating purchase orders against the Contract.</w:t>
      </w:r>
    </w:p>
    <w:p w:rsidR="008071B7" w:rsidRPr="008071B7" w:rsidRDefault="008071B7" w:rsidP="008071B7">
      <w:pPr>
        <w:spacing w:after="0" w:line="240" w:lineRule="auto"/>
        <w:rPr>
          <w:rFonts w:ascii="Calibri" w:eastAsia="Calibri" w:hAnsi="Calibri" w:cs="Times New Roman"/>
        </w:rPr>
      </w:pPr>
    </w:p>
    <w:p w:rsidR="008071B7" w:rsidRPr="008071B7" w:rsidRDefault="008071B7" w:rsidP="008071B7">
      <w:pPr>
        <w:spacing w:after="0" w:line="240" w:lineRule="auto"/>
        <w:rPr>
          <w:rFonts w:ascii="Calibri" w:eastAsia="Calibri" w:hAnsi="Calibri" w:cs="Times New Roman"/>
        </w:rPr>
      </w:pPr>
      <w:r>
        <w:rPr>
          <w:rFonts w:ascii="Calibri" w:eastAsia="Calibri" w:hAnsi="Calibri" w:cs="Times New Roman"/>
          <w:noProof/>
        </w:rPr>
        <w:drawing>
          <wp:inline distT="0" distB="0" distL="0" distR="0">
            <wp:extent cx="5943600" cy="5467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467985"/>
                    </a:xfrm>
                    <a:prstGeom prst="rect">
                      <a:avLst/>
                    </a:prstGeom>
                    <a:noFill/>
                    <a:ln>
                      <a:noFill/>
                    </a:ln>
                  </pic:spPr>
                </pic:pic>
              </a:graphicData>
            </a:graphic>
          </wp:inline>
        </w:drawing>
      </w:r>
    </w:p>
    <w:p w:rsidR="008071B7" w:rsidRPr="008071B7" w:rsidRDefault="008071B7" w:rsidP="008071B7">
      <w:pPr>
        <w:rPr>
          <w:rFonts w:ascii="Calibri" w:eastAsia="Calibri" w:hAnsi="Calibri" w:cs="Times New Roman"/>
          <w:noProof/>
        </w:rPr>
      </w:pPr>
    </w:p>
    <w:p w:rsidR="008071B7" w:rsidRPr="008071B7" w:rsidRDefault="008071B7" w:rsidP="008071B7">
      <w:pPr>
        <w:rPr>
          <w:rFonts w:ascii="Arial" w:eastAsia="Calibri" w:hAnsi="Arial" w:cs="Arial"/>
          <w:noProof/>
          <w:sz w:val="24"/>
          <w:szCs w:val="24"/>
        </w:rPr>
      </w:pPr>
      <w:r w:rsidRPr="008071B7">
        <w:rPr>
          <w:rFonts w:ascii="Arial" w:eastAsia="Calibri" w:hAnsi="Arial" w:cs="Arial"/>
          <w:noProof/>
          <w:sz w:val="24"/>
          <w:szCs w:val="24"/>
        </w:rPr>
        <w:t xml:space="preserve">Update the Contract Status to Approved once the Supplier contract portion is completed </w:t>
      </w:r>
    </w:p>
    <w:p w:rsidR="008071B7" w:rsidRPr="008071B7" w:rsidRDefault="008071B7" w:rsidP="008071B7">
      <w:pPr>
        <w:rPr>
          <w:rFonts w:ascii="Arial" w:eastAsia="Calibri" w:hAnsi="Arial" w:cs="Arial"/>
          <w:noProof/>
          <w:sz w:val="24"/>
          <w:szCs w:val="24"/>
        </w:rPr>
      </w:pPr>
      <w:r w:rsidRPr="008071B7">
        <w:rPr>
          <w:rFonts w:ascii="Arial" w:eastAsia="Calibri" w:hAnsi="Arial" w:cs="Arial"/>
          <w:b/>
          <w:noProof/>
          <w:sz w:val="24"/>
          <w:szCs w:val="24"/>
        </w:rPr>
        <w:t>Security Note</w:t>
      </w:r>
      <w:r w:rsidRPr="008071B7">
        <w:rPr>
          <w:rFonts w:ascii="Arial" w:eastAsia="Calibri" w:hAnsi="Arial" w:cs="Arial"/>
          <w:noProof/>
          <w:sz w:val="24"/>
          <w:szCs w:val="24"/>
        </w:rPr>
        <w:t>: User must have the Approve Contracts check box checked in their User Preferences to Approve contracts</w:t>
      </w:r>
    </w:p>
    <w:p w:rsidR="008071B7" w:rsidRPr="008071B7" w:rsidRDefault="008071B7" w:rsidP="008071B7">
      <w:pPr>
        <w:rPr>
          <w:rFonts w:ascii="Calibri" w:eastAsia="Calibri" w:hAnsi="Calibri" w:cs="Times New Roman"/>
          <w:noProof/>
        </w:rPr>
      </w:pPr>
      <w:r>
        <w:rPr>
          <w:rFonts w:ascii="Calibri" w:eastAsia="Calibri" w:hAnsi="Calibri" w:cs="Times New Roman"/>
          <w:noProof/>
        </w:rPr>
        <w:lastRenderedPageBreak/>
        <w:drawing>
          <wp:inline distT="0" distB="0" distL="0" distR="0">
            <wp:extent cx="5943600" cy="1124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24585"/>
                    </a:xfrm>
                    <a:prstGeom prst="rect">
                      <a:avLst/>
                    </a:prstGeom>
                    <a:noFill/>
                    <a:ln>
                      <a:noFill/>
                    </a:ln>
                  </pic:spPr>
                </pic:pic>
              </a:graphicData>
            </a:graphic>
          </wp:inline>
        </w:drawing>
      </w:r>
    </w:p>
    <w:p w:rsidR="008071B7" w:rsidRPr="008071B7" w:rsidRDefault="008071B7" w:rsidP="008071B7">
      <w:pPr>
        <w:rPr>
          <w:rFonts w:ascii="Arial" w:eastAsia="Calibri" w:hAnsi="Arial" w:cs="Arial"/>
          <w:noProof/>
          <w:sz w:val="24"/>
          <w:szCs w:val="24"/>
        </w:rPr>
      </w:pPr>
      <w:r w:rsidRPr="008071B7">
        <w:rPr>
          <w:rFonts w:ascii="Arial" w:eastAsia="Calibri" w:hAnsi="Arial" w:cs="Arial"/>
          <w:noProof/>
          <w:sz w:val="24"/>
          <w:szCs w:val="24"/>
        </w:rPr>
        <w:t>Click OK  and  Save the Contract</w:t>
      </w:r>
    </w:p>
    <w:p w:rsidR="008071B7" w:rsidRPr="008071B7" w:rsidRDefault="008071B7" w:rsidP="008071B7">
      <w:pPr>
        <w:rPr>
          <w:rFonts w:ascii="Calibri" w:eastAsia="Calibri" w:hAnsi="Calibri" w:cs="Times New Roman"/>
          <w:noProof/>
        </w:rPr>
      </w:pPr>
      <w:r w:rsidRPr="008071B7">
        <w:rPr>
          <w:rFonts w:ascii="Arial" w:eastAsia="Calibri" w:hAnsi="Arial" w:cs="Arial"/>
          <w:noProof/>
          <w:sz w:val="24"/>
          <w:szCs w:val="24"/>
        </w:rPr>
        <w:t>Purchase Orders may now be created using this contract</w:t>
      </w:r>
      <w:r w:rsidRPr="008071B7">
        <w:rPr>
          <w:rFonts w:ascii="Calibri" w:eastAsia="Calibri" w:hAnsi="Calibri" w:cs="Times New Roman"/>
          <w:noProof/>
        </w:rPr>
        <w:t>.</w:t>
      </w:r>
    </w:p>
    <w:p w:rsidR="008071B7" w:rsidRPr="008071B7" w:rsidRDefault="008071B7" w:rsidP="008071B7">
      <w:pPr>
        <w:rPr>
          <w:rFonts w:ascii="Calibri" w:eastAsia="Calibri" w:hAnsi="Calibri" w:cs="Times New Roman"/>
          <w:noProof/>
        </w:rPr>
      </w:pPr>
      <w:r>
        <w:rPr>
          <w:rFonts w:ascii="Calibri" w:eastAsia="Calibri" w:hAnsi="Calibri" w:cs="Times New Roman"/>
          <w:noProof/>
        </w:rPr>
        <w:drawing>
          <wp:inline distT="0" distB="0" distL="0" distR="0">
            <wp:extent cx="5943600" cy="6126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126480"/>
                    </a:xfrm>
                    <a:prstGeom prst="rect">
                      <a:avLst/>
                    </a:prstGeom>
                    <a:noFill/>
                    <a:ln>
                      <a:noFill/>
                    </a:ln>
                  </pic:spPr>
                </pic:pic>
              </a:graphicData>
            </a:graphic>
          </wp:inline>
        </w:drawing>
      </w:r>
    </w:p>
    <w:p w:rsidR="008071B7" w:rsidRPr="008071B7" w:rsidRDefault="008071B7" w:rsidP="008071B7">
      <w:pPr>
        <w:keepNext/>
        <w:spacing w:before="240" w:after="60"/>
        <w:outlineLvl w:val="1"/>
        <w:rPr>
          <w:rFonts w:ascii="Arial" w:eastAsia="Times New Roman" w:hAnsi="Arial" w:cs="Arial"/>
          <w:b/>
          <w:bCs/>
          <w:iCs/>
          <w:color w:val="4F81BD"/>
          <w:sz w:val="28"/>
          <w:szCs w:val="28"/>
        </w:rPr>
      </w:pPr>
      <w:r w:rsidRPr="008071B7">
        <w:rPr>
          <w:rFonts w:ascii="Arial" w:eastAsia="Times New Roman" w:hAnsi="Arial" w:cs="Arial"/>
          <w:b/>
          <w:bCs/>
          <w:iCs/>
          <w:color w:val="4F81BD"/>
          <w:sz w:val="28"/>
          <w:szCs w:val="28"/>
        </w:rPr>
        <w:lastRenderedPageBreak/>
        <w:t>Thresholds &amp; Notifications</w:t>
      </w:r>
    </w:p>
    <w:p w:rsidR="008071B7" w:rsidRPr="008071B7" w:rsidRDefault="008071B7" w:rsidP="008071B7">
      <w:pPr>
        <w:rPr>
          <w:rFonts w:ascii="Calibri" w:eastAsia="Calibri" w:hAnsi="Calibri" w:cs="Times New Roman"/>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b/>
          <w:noProof/>
          <w:color w:val="1F497D"/>
          <w:sz w:val="24"/>
          <w:szCs w:val="24"/>
        </w:rPr>
        <w:t>Navigation</w:t>
      </w:r>
      <w:r w:rsidRPr="008071B7">
        <w:rPr>
          <w:rFonts w:ascii="Arial" w:eastAsia="Calibri" w:hAnsi="Arial" w:cs="Arial"/>
          <w:noProof/>
          <w:sz w:val="24"/>
          <w:szCs w:val="24"/>
        </w:rPr>
        <w:t>:</w:t>
      </w:r>
      <w:r w:rsidRPr="008071B7">
        <w:rPr>
          <w:rFonts w:ascii="Calibri" w:eastAsia="Calibri" w:hAnsi="Calibri" w:cs="Times New Roman"/>
          <w:noProof/>
        </w:rPr>
        <w:t xml:space="preserve"> </w:t>
      </w:r>
      <w:r w:rsidRPr="008071B7">
        <w:rPr>
          <w:rFonts w:ascii="Arial" w:eastAsia="Calibri" w:hAnsi="Arial" w:cs="Arial"/>
          <w:noProof/>
          <w:sz w:val="24"/>
          <w:szCs w:val="24"/>
        </w:rPr>
        <w:t>1.  Supplier Contracts &gt; Create Contracts and Documents &gt; Contract Entry</w:t>
      </w: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ab/>
        <w:t xml:space="preserve">          2. Procurement Contracts &gt; Add/Update Contracts</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spacing w:after="0" w:line="240" w:lineRule="auto"/>
        <w:rPr>
          <w:rFonts w:ascii="Arial" w:eastAsia="Calibri" w:hAnsi="Arial" w:cs="Arial"/>
          <w:noProof/>
          <w:sz w:val="24"/>
          <w:szCs w:val="24"/>
        </w:rPr>
      </w:pPr>
      <w:r w:rsidRPr="008071B7">
        <w:rPr>
          <w:rFonts w:ascii="Arial" w:eastAsia="Calibri" w:hAnsi="Arial" w:cs="Arial"/>
          <w:noProof/>
          <w:sz w:val="24"/>
          <w:szCs w:val="24"/>
        </w:rPr>
        <w:t>(either Navigation will work)</w:t>
      </w:r>
    </w:p>
    <w:p w:rsidR="008071B7" w:rsidRPr="008071B7" w:rsidRDefault="008071B7" w:rsidP="008071B7">
      <w:pPr>
        <w:spacing w:after="0" w:line="240" w:lineRule="auto"/>
        <w:rPr>
          <w:rFonts w:ascii="Arial" w:eastAsia="Calibri" w:hAnsi="Arial" w:cs="Arial"/>
          <w:noProof/>
          <w:sz w:val="24"/>
          <w:szCs w:val="24"/>
        </w:rPr>
      </w:pPr>
    </w:p>
    <w:p w:rsidR="008071B7" w:rsidRPr="008071B7" w:rsidRDefault="008071B7" w:rsidP="008071B7">
      <w:pPr>
        <w:rPr>
          <w:rFonts w:ascii="Calibri" w:eastAsia="Calibri" w:hAnsi="Calibri" w:cs="Times New Roman"/>
          <w:noProof/>
        </w:rPr>
      </w:pPr>
      <w:r>
        <w:rPr>
          <w:rFonts w:ascii="Calibri" w:eastAsia="Calibri" w:hAnsi="Calibri" w:cs="Times New Roman"/>
          <w:noProof/>
        </w:rPr>
        <w:drawing>
          <wp:inline distT="0" distB="0" distL="0" distR="0">
            <wp:extent cx="5943600" cy="2423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23160"/>
                    </a:xfrm>
                    <a:prstGeom prst="rect">
                      <a:avLst/>
                    </a:prstGeom>
                    <a:noFill/>
                    <a:ln>
                      <a:noFill/>
                    </a:ln>
                  </pic:spPr>
                </pic:pic>
              </a:graphicData>
            </a:graphic>
          </wp:inline>
        </w:drawing>
      </w:r>
    </w:p>
    <w:p w:rsidR="008071B7" w:rsidRPr="008071B7" w:rsidRDefault="008071B7" w:rsidP="008071B7">
      <w:pPr>
        <w:rPr>
          <w:rFonts w:ascii="Arial" w:eastAsia="Calibri" w:hAnsi="Arial" w:cs="Arial"/>
          <w:noProof/>
          <w:sz w:val="24"/>
          <w:szCs w:val="24"/>
        </w:rPr>
      </w:pPr>
      <w:r w:rsidRPr="008071B7">
        <w:rPr>
          <w:rFonts w:ascii="Arial" w:eastAsia="Calibri" w:hAnsi="Arial" w:cs="Arial"/>
          <w:noProof/>
          <w:sz w:val="24"/>
          <w:szCs w:val="24"/>
        </w:rPr>
        <w:t>Click the Find an Existing Value Tab</w:t>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Enter or Search for the Contract Id</w:t>
      </w:r>
    </w:p>
    <w:p w:rsidR="008071B7" w:rsidRPr="008071B7" w:rsidRDefault="008071B7" w:rsidP="008071B7">
      <w:pPr>
        <w:rPr>
          <w:rFonts w:ascii="Arial" w:eastAsia="Calibri" w:hAnsi="Arial" w:cs="Arial"/>
          <w:noProof/>
          <w:sz w:val="24"/>
          <w:szCs w:val="24"/>
        </w:rPr>
      </w:pPr>
      <w:r w:rsidRPr="008071B7">
        <w:rPr>
          <w:rFonts w:ascii="Arial" w:eastAsia="Calibri" w:hAnsi="Arial" w:cs="Arial"/>
          <w:sz w:val="24"/>
          <w:szCs w:val="24"/>
        </w:rPr>
        <w:t>Click Search</w:t>
      </w:r>
    </w:p>
    <w:p w:rsidR="008071B7" w:rsidRPr="008071B7" w:rsidRDefault="008071B7" w:rsidP="008071B7">
      <w:pPr>
        <w:rPr>
          <w:rFonts w:ascii="Arial" w:eastAsia="Calibri" w:hAnsi="Arial" w:cs="Arial"/>
          <w:noProof/>
          <w:sz w:val="24"/>
          <w:szCs w:val="24"/>
        </w:rPr>
      </w:pPr>
      <w:r>
        <w:rPr>
          <w:rFonts w:ascii="Arial" w:eastAsia="Calibri" w:hAnsi="Arial" w:cs="Arial"/>
          <w:noProof/>
          <w:sz w:val="24"/>
          <w:szCs w:val="24"/>
        </w:rPr>
        <w:drawing>
          <wp:inline distT="0" distB="0" distL="0" distR="0">
            <wp:extent cx="5943600" cy="29629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62910"/>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lastRenderedPageBreak/>
        <w:t xml:space="preserve">Notifications can be tied to the Approval Due Date.  </w:t>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To use this, enter the Approval Due Date on the Contract.</w:t>
      </w:r>
    </w:p>
    <w:p w:rsidR="008071B7" w:rsidRPr="008071B7" w:rsidRDefault="008071B7" w:rsidP="008071B7">
      <w:pPr>
        <w:rPr>
          <w:rFonts w:ascii="Calibri" w:eastAsia="Calibri" w:hAnsi="Calibri" w:cs="Times New Roman"/>
        </w:rPr>
      </w:pPr>
      <w:r w:rsidRPr="008071B7">
        <w:rPr>
          <w:rFonts w:ascii="Arial" w:eastAsia="Calibri" w:hAnsi="Arial" w:cs="Arial"/>
          <w:sz w:val="24"/>
          <w:szCs w:val="24"/>
        </w:rPr>
        <w:t xml:space="preserve">Click the </w:t>
      </w:r>
      <w:r w:rsidRPr="008071B7">
        <w:rPr>
          <w:rFonts w:ascii="Arial" w:eastAsia="Calibri" w:hAnsi="Arial" w:cs="Arial"/>
          <w:color w:val="3333FF"/>
          <w:sz w:val="24"/>
          <w:szCs w:val="24"/>
        </w:rPr>
        <w:t>Thresholds &amp; Notifications hyperlink</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6135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135370"/>
                    </a:xfrm>
                    <a:prstGeom prst="rect">
                      <a:avLst/>
                    </a:prstGeom>
                    <a:noFill/>
                    <a:ln>
                      <a:noFill/>
                    </a:ln>
                  </pic:spPr>
                </pic:pic>
              </a:graphicData>
            </a:graphic>
          </wp:inline>
        </w:drawing>
      </w:r>
    </w:p>
    <w:p w:rsidR="008071B7" w:rsidRPr="008071B7" w:rsidRDefault="008071B7" w:rsidP="008071B7">
      <w:pPr>
        <w:rPr>
          <w:rFonts w:ascii="Calibri" w:eastAsia="Calibri" w:hAnsi="Calibri" w:cs="Times New Roman"/>
        </w:rPr>
      </w:pP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Click Expand All</w:t>
      </w: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3360" behindDoc="0" locked="0" layoutInCell="1" allowOverlap="1">
                <wp:simplePos x="0" y="0"/>
                <wp:positionH relativeFrom="column">
                  <wp:posOffset>62230</wp:posOffset>
                </wp:positionH>
                <wp:positionV relativeFrom="paragraph">
                  <wp:posOffset>560070</wp:posOffset>
                </wp:positionV>
                <wp:extent cx="540385" cy="172720"/>
                <wp:effectExtent l="5080" t="8255" r="6985" b="952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272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9pt;margin-top:44.1pt;width:42.5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" filled="f" strokecolor="red"/>
            </w:pict>
          </mc:Fallback>
        </mc:AlternateContent>
      </w:r>
      <w:r>
        <w:rPr>
          <w:rFonts w:ascii="Arial" w:eastAsia="Calibri" w:hAnsi="Arial" w:cs="Arial"/>
          <w:noProof/>
          <w:sz w:val="24"/>
          <w:szCs w:val="24"/>
        </w:rPr>
        <w:drawing>
          <wp:inline distT="0" distB="0" distL="0" distR="0">
            <wp:extent cx="5943600" cy="3493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3135"/>
                    </a:xfrm>
                    <a:prstGeom prst="rect">
                      <a:avLst/>
                    </a:prstGeom>
                    <a:noFill/>
                    <a:ln>
                      <a:noFill/>
                    </a:ln>
                  </pic:spPr>
                </pic:pic>
              </a:graphicData>
            </a:graphic>
          </wp:inline>
        </w:drawing>
      </w:r>
    </w:p>
    <w:p w:rsidR="008071B7" w:rsidRPr="008071B7" w:rsidRDefault="008071B7" w:rsidP="008071B7">
      <w:pPr>
        <w:rPr>
          <w:rFonts w:ascii="Calibri" w:eastAsia="Calibri" w:hAnsi="Calibri" w:cs="Times New Roman"/>
        </w:rPr>
      </w:pPr>
      <w:r>
        <w:rPr>
          <w:rFonts w:ascii="Calibri" w:eastAsia="Calibri" w:hAnsi="Calibri" w:cs="Times New Roman"/>
          <w:noProof/>
        </w:rPr>
        <w:lastRenderedPageBreak/>
        <w:drawing>
          <wp:inline distT="0" distB="0" distL="0" distR="0">
            <wp:extent cx="5943600" cy="5989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989320"/>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Complete the page based upon the types of threshold and notifications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138"/>
      </w:tblGrid>
      <w:tr w:rsidR="008071B7" w:rsidRPr="008071B7" w:rsidTr="00766E62">
        <w:tc>
          <w:tcPr>
            <w:tcW w:w="343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Field</w:t>
            </w:r>
          </w:p>
        </w:tc>
        <w:tc>
          <w:tcPr>
            <w:tcW w:w="613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Value</w:t>
            </w:r>
          </w:p>
        </w:tc>
      </w:tr>
      <w:tr w:rsidR="008071B7" w:rsidRPr="008071B7" w:rsidTr="00766E62">
        <w:tc>
          <w:tcPr>
            <w:tcW w:w="343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Send Date/Amount Notification</w:t>
            </w:r>
          </w:p>
        </w:tc>
        <w:tc>
          <w:tcPr>
            <w:tcW w:w="613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Select to notify when a Contract will expire or reaches the maximum amount</w:t>
            </w:r>
          </w:p>
        </w:tc>
      </w:tr>
      <w:tr w:rsidR="008071B7" w:rsidRPr="008071B7" w:rsidTr="00766E62">
        <w:tc>
          <w:tcPr>
            <w:tcW w:w="343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Send Threshold Notification</w:t>
            </w:r>
          </w:p>
        </w:tc>
        <w:tc>
          <w:tcPr>
            <w:tcW w:w="613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Select to notify when a contract reaches or exceeds a spend threshold</w:t>
            </w:r>
          </w:p>
        </w:tc>
      </w:tr>
    </w:tbl>
    <w:p w:rsidR="008071B7" w:rsidRPr="008071B7" w:rsidRDefault="008071B7" w:rsidP="008071B7">
      <w:pPr>
        <w:rPr>
          <w:rFonts w:ascii="Calibri" w:eastAsia="Calibri" w:hAnsi="Calibri" w:cs="Times New Roman"/>
        </w:rPr>
      </w:pPr>
    </w:p>
    <w:p w:rsidR="008071B7" w:rsidRPr="008071B7" w:rsidRDefault="008071B7" w:rsidP="008071B7">
      <w:pPr>
        <w:rPr>
          <w:rFonts w:ascii="Calibri" w:eastAsia="Calibri" w:hAnsi="Calibri" w:cs="Times New Roman"/>
        </w:rPr>
      </w:pPr>
    </w:p>
    <w:p w:rsidR="008071B7" w:rsidRPr="008071B7" w:rsidRDefault="008071B7" w:rsidP="008071B7">
      <w:pPr>
        <w:rPr>
          <w:rFonts w:ascii="Calibri" w:eastAsia="Calibri" w:hAnsi="Calibri" w:cs="Times New Roman"/>
        </w:rPr>
      </w:pPr>
    </w:p>
    <w:p w:rsidR="008071B7" w:rsidRPr="008071B7" w:rsidRDefault="008071B7" w:rsidP="008071B7">
      <w:pPr>
        <w:rPr>
          <w:rFonts w:ascii="Arial" w:eastAsia="Calibri" w:hAnsi="Arial" w:cs="Arial"/>
          <w:b/>
          <w:sz w:val="24"/>
          <w:szCs w:val="24"/>
        </w:rPr>
      </w:pPr>
      <w:r w:rsidRPr="008071B7">
        <w:rPr>
          <w:rFonts w:ascii="Arial" w:eastAsia="Calibri" w:hAnsi="Arial" w:cs="Arial"/>
          <w:b/>
          <w:sz w:val="24"/>
          <w:szCs w:val="24"/>
        </w:rPr>
        <w:t>Date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8071B7" w:rsidRPr="008071B7" w:rsidTr="00766E62">
        <w:tc>
          <w:tcPr>
            <w:tcW w:w="289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Field</w:t>
            </w:r>
          </w:p>
        </w:tc>
        <w:tc>
          <w:tcPr>
            <w:tcW w:w="667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Value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Expire Date</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Defaults from the Contract Page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Notify Days Before Expires</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 the number of days before to send notification</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Renewal Date</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Defaults from the Contract Page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Notify Days Before Renewal</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 the number of days before to send notification</w:t>
            </w:r>
          </w:p>
        </w:tc>
      </w:tr>
    </w:tbl>
    <w:p w:rsidR="008071B7" w:rsidRPr="008071B7" w:rsidRDefault="008071B7" w:rsidP="008071B7">
      <w:pPr>
        <w:rPr>
          <w:rFonts w:ascii="Calibri" w:eastAsia="Calibri" w:hAnsi="Calibri" w:cs="Times New Roman"/>
        </w:rPr>
      </w:pP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*In each case the system will calculate and display the notification date</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1471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471930"/>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r w:rsidRPr="008071B7">
        <w:rPr>
          <w:rFonts w:ascii="Arial" w:eastAsia="Calibri" w:hAnsi="Arial" w:cs="Arial"/>
          <w:b/>
          <w:sz w:val="24"/>
          <w:szCs w:val="24"/>
        </w:rPr>
        <w:t>Note</w:t>
      </w:r>
      <w:r w:rsidRPr="008071B7">
        <w:rPr>
          <w:rFonts w:ascii="Arial" w:eastAsia="Calibri" w:hAnsi="Arial" w:cs="Arial"/>
          <w:sz w:val="24"/>
          <w:szCs w:val="24"/>
        </w:rPr>
        <w:t>: Updating any of these days on the notification page will update the values on the Contract</w:t>
      </w:r>
    </w:p>
    <w:p w:rsidR="008071B7" w:rsidRPr="008071B7" w:rsidRDefault="008071B7" w:rsidP="008071B7">
      <w:pPr>
        <w:rPr>
          <w:rFonts w:ascii="Calibri" w:eastAsia="Calibri" w:hAnsi="Calibri" w:cs="Times New Roman"/>
          <w:b/>
        </w:rPr>
      </w:pPr>
      <w:r w:rsidRPr="008071B7">
        <w:rPr>
          <w:rFonts w:ascii="Arial" w:eastAsia="Calibri" w:hAnsi="Arial" w:cs="Arial"/>
          <w:b/>
          <w:sz w:val="24"/>
          <w:szCs w:val="24"/>
        </w:rPr>
        <w:t>Maximum Amount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8071B7" w:rsidRPr="008071B7" w:rsidTr="00766E62">
        <w:tc>
          <w:tcPr>
            <w:tcW w:w="289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Field</w:t>
            </w:r>
          </w:p>
        </w:tc>
        <w:tc>
          <w:tcPr>
            <w:tcW w:w="667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Value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Amount Less than Maximum</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 a value below the maximum to send a notification</w:t>
            </w:r>
          </w:p>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Entering an amount will automatically calculate the percentage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Percent Less than Maximum</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 a percentage below the maximum to send a notification</w:t>
            </w:r>
          </w:p>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Entering a percentage will automatically calculate the amount</w:t>
            </w:r>
          </w:p>
        </w:tc>
      </w:tr>
    </w:tbl>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 xml:space="preserve"> *Once entered, the system will calculate and display the notification amount</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1289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289050"/>
                    </a:xfrm>
                    <a:prstGeom prst="rect">
                      <a:avLst/>
                    </a:prstGeom>
                    <a:noFill/>
                    <a:ln>
                      <a:noFill/>
                    </a:ln>
                  </pic:spPr>
                </pic:pic>
              </a:graphicData>
            </a:graphic>
          </wp:inline>
        </w:drawing>
      </w:r>
    </w:p>
    <w:p w:rsidR="008071B7" w:rsidRPr="008071B7" w:rsidRDefault="008071B7" w:rsidP="008071B7">
      <w:pPr>
        <w:rPr>
          <w:rFonts w:ascii="Arial" w:eastAsia="Calibri" w:hAnsi="Arial" w:cs="Arial"/>
          <w:b/>
          <w:sz w:val="24"/>
          <w:szCs w:val="24"/>
        </w:rPr>
      </w:pPr>
      <w:r w:rsidRPr="008071B7">
        <w:rPr>
          <w:rFonts w:ascii="Arial" w:eastAsia="Calibri" w:hAnsi="Arial" w:cs="Arial"/>
          <w:b/>
          <w:sz w:val="24"/>
          <w:szCs w:val="24"/>
        </w:rPr>
        <w:lastRenderedPageBreak/>
        <w:t>Spend Threshold Notification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498"/>
      </w:tblGrid>
      <w:tr w:rsidR="008071B7" w:rsidRPr="008071B7" w:rsidTr="00766E62">
        <w:tc>
          <w:tcPr>
            <w:tcW w:w="307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Field</w:t>
            </w:r>
          </w:p>
        </w:tc>
        <w:tc>
          <w:tcPr>
            <w:tcW w:w="649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Value</w:t>
            </w:r>
          </w:p>
        </w:tc>
      </w:tr>
      <w:tr w:rsidR="008071B7" w:rsidRPr="008071B7" w:rsidTr="00766E62">
        <w:tc>
          <w:tcPr>
            <w:tcW w:w="30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Threshold Notification Amount</w:t>
            </w:r>
          </w:p>
        </w:tc>
        <w:tc>
          <w:tcPr>
            <w:tcW w:w="64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Enter a value to send a notification</w:t>
            </w:r>
          </w:p>
        </w:tc>
      </w:tr>
    </w:tbl>
    <w:p w:rsidR="008071B7" w:rsidRPr="008071B7" w:rsidRDefault="008071B7" w:rsidP="008071B7">
      <w:pPr>
        <w:rPr>
          <w:rFonts w:ascii="Arial" w:eastAsia="Calibri" w:hAnsi="Arial" w:cs="Arial"/>
          <w:sz w:val="24"/>
          <w:szCs w:val="24"/>
        </w:rPr>
      </w:pPr>
    </w:p>
    <w:p w:rsidR="008071B7" w:rsidRPr="008071B7" w:rsidRDefault="008071B7" w:rsidP="008071B7">
      <w:pPr>
        <w:rPr>
          <w:rFonts w:ascii="Calibri" w:eastAsia="Calibri" w:hAnsi="Calibri" w:cs="Times New Roman"/>
        </w:rPr>
      </w:pPr>
      <w:r w:rsidRPr="008071B7">
        <w:rPr>
          <w:rFonts w:ascii="Arial" w:eastAsia="Calibri" w:hAnsi="Arial" w:cs="Arial"/>
          <w:sz w:val="24"/>
          <w:szCs w:val="24"/>
        </w:rPr>
        <w:t>*This will apply to each line on the contract</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822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822960"/>
                    </a:xfrm>
                    <a:prstGeom prst="rect">
                      <a:avLst/>
                    </a:prstGeom>
                    <a:noFill/>
                    <a:ln>
                      <a:noFill/>
                    </a:ln>
                  </pic:spPr>
                </pic:pic>
              </a:graphicData>
            </a:graphic>
          </wp:inline>
        </w:drawing>
      </w:r>
    </w:p>
    <w:p w:rsidR="008071B7" w:rsidRPr="008071B7" w:rsidRDefault="008071B7" w:rsidP="008071B7">
      <w:pPr>
        <w:rPr>
          <w:rFonts w:ascii="Arial" w:eastAsia="Calibri" w:hAnsi="Arial" w:cs="Arial"/>
          <w:b/>
          <w:sz w:val="24"/>
          <w:szCs w:val="24"/>
        </w:rPr>
      </w:pPr>
      <w:r w:rsidRPr="008071B7">
        <w:rPr>
          <w:rFonts w:ascii="Arial" w:eastAsia="Calibri" w:hAnsi="Arial" w:cs="Arial"/>
          <w:b/>
          <w:sz w:val="24"/>
          <w:szCs w:val="24"/>
        </w:rPr>
        <w:t>Notification Assignments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8071B7" w:rsidRPr="008071B7" w:rsidTr="00766E62">
        <w:tc>
          <w:tcPr>
            <w:tcW w:w="289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Field</w:t>
            </w:r>
          </w:p>
        </w:tc>
        <w:tc>
          <w:tcPr>
            <w:tcW w:w="6678" w:type="dxa"/>
            <w:shd w:val="clear" w:color="auto" w:fill="DBE5F1"/>
          </w:tcPr>
          <w:p w:rsidR="008071B7" w:rsidRPr="008071B7" w:rsidRDefault="008071B7" w:rsidP="008071B7">
            <w:pPr>
              <w:spacing w:after="0" w:line="240" w:lineRule="auto"/>
              <w:jc w:val="center"/>
              <w:rPr>
                <w:rFonts w:ascii="Arial" w:eastAsia="Calibri" w:hAnsi="Arial" w:cs="Arial"/>
                <w:b/>
                <w:sz w:val="24"/>
                <w:szCs w:val="24"/>
              </w:rPr>
            </w:pPr>
            <w:r w:rsidRPr="008071B7">
              <w:rPr>
                <w:rFonts w:ascii="Arial" w:eastAsia="Calibri" w:hAnsi="Arial" w:cs="Arial"/>
                <w:b/>
                <w:sz w:val="24"/>
                <w:szCs w:val="24"/>
              </w:rPr>
              <w:t>Value</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Notification Type</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Drop down of available notifications</w:t>
            </w:r>
          </w:p>
        </w:tc>
      </w:tr>
      <w:tr w:rsidR="008071B7" w:rsidRPr="008071B7" w:rsidTr="00766E62">
        <w:tc>
          <w:tcPr>
            <w:tcW w:w="289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User ID</w:t>
            </w:r>
          </w:p>
        </w:tc>
        <w:tc>
          <w:tcPr>
            <w:tcW w:w="6678" w:type="dxa"/>
            <w:shd w:val="clear" w:color="auto" w:fill="auto"/>
          </w:tcPr>
          <w:p w:rsidR="008071B7" w:rsidRPr="008071B7" w:rsidRDefault="008071B7" w:rsidP="008071B7">
            <w:pPr>
              <w:spacing w:after="0" w:line="240" w:lineRule="auto"/>
              <w:rPr>
                <w:rFonts w:ascii="Arial" w:eastAsia="Calibri" w:hAnsi="Arial" w:cs="Arial"/>
                <w:sz w:val="24"/>
                <w:szCs w:val="24"/>
              </w:rPr>
            </w:pPr>
            <w:r w:rsidRPr="008071B7">
              <w:rPr>
                <w:rFonts w:ascii="Arial" w:eastAsia="Calibri" w:hAnsi="Arial" w:cs="Arial"/>
                <w:sz w:val="24"/>
                <w:szCs w:val="24"/>
              </w:rPr>
              <w:t>Select from valid user ids (internal and supplier will use email on profile)</w:t>
            </w:r>
          </w:p>
        </w:tc>
      </w:tr>
    </w:tbl>
    <w:p w:rsidR="008071B7" w:rsidRPr="008071B7" w:rsidRDefault="008071B7" w:rsidP="008071B7">
      <w:pPr>
        <w:rPr>
          <w:rFonts w:ascii="Arial" w:eastAsia="Calibri" w:hAnsi="Arial" w:cs="Arial"/>
          <w:sz w:val="24"/>
          <w:szCs w:val="24"/>
        </w:rPr>
      </w:pP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To add multiple users click the +</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1517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517650"/>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When a threshold is met, an email is generated and in the worklist</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12890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89050"/>
                    </a:xfrm>
                    <a:prstGeom prst="rect">
                      <a:avLst/>
                    </a:prstGeom>
                    <a:noFill/>
                    <a:ln>
                      <a:noFill/>
                    </a:ln>
                  </pic:spPr>
                </pic:pic>
              </a:graphicData>
            </a:graphic>
          </wp:inline>
        </w:drawing>
      </w:r>
    </w:p>
    <w:p w:rsidR="008071B7" w:rsidRPr="008071B7" w:rsidRDefault="008071B7" w:rsidP="008071B7">
      <w:pPr>
        <w:rPr>
          <w:rFonts w:ascii="Calibri" w:eastAsia="Calibri" w:hAnsi="Calibri" w:cs="Times New Roman"/>
        </w:rPr>
      </w:pPr>
    </w:p>
    <w:p w:rsidR="008071B7" w:rsidRPr="008071B7" w:rsidRDefault="008071B7" w:rsidP="008071B7">
      <w:pPr>
        <w:rPr>
          <w:rFonts w:ascii="Calibri" w:eastAsia="Calibri" w:hAnsi="Calibri" w:cs="Times New Roman"/>
        </w:rPr>
      </w:pP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lastRenderedPageBreak/>
        <w:t>Sample E-mail</w:t>
      </w:r>
    </w:p>
    <w:p w:rsidR="008071B7" w:rsidRPr="008071B7" w:rsidRDefault="008071B7" w:rsidP="008071B7">
      <w:pPr>
        <w:rPr>
          <w:rFonts w:ascii="Calibri" w:eastAsia="Calibri" w:hAnsi="Calibri" w:cs="Times New Roman"/>
        </w:rPr>
      </w:pPr>
      <w:r>
        <w:rPr>
          <w:rFonts w:ascii="Calibri" w:eastAsia="Calibri" w:hAnsi="Calibri" w:cs="Times New Roman"/>
          <w:noProof/>
        </w:rPr>
        <w:drawing>
          <wp:inline distT="0" distB="0" distL="0" distR="0">
            <wp:extent cx="5943600" cy="2167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167255"/>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Notifications also appear in the Worklist</w:t>
      </w:r>
    </w:p>
    <w:p w:rsidR="008071B7" w:rsidRPr="008071B7" w:rsidRDefault="008071B7" w:rsidP="008071B7">
      <w:pPr>
        <w:rPr>
          <w:rFonts w:ascii="Arial" w:eastAsia="Calibri" w:hAnsi="Arial" w:cs="Arial"/>
          <w:b/>
          <w:sz w:val="24"/>
          <w:szCs w:val="24"/>
        </w:rPr>
      </w:pPr>
    </w:p>
    <w:p w:rsidR="008071B7" w:rsidRPr="008071B7" w:rsidRDefault="008071B7" w:rsidP="008071B7">
      <w:pPr>
        <w:rPr>
          <w:rFonts w:ascii="Arial" w:eastAsia="Calibri" w:hAnsi="Arial" w:cs="Arial"/>
          <w:b/>
          <w:sz w:val="24"/>
          <w:szCs w:val="24"/>
        </w:rPr>
      </w:pPr>
    </w:p>
    <w:p w:rsidR="008071B7" w:rsidRPr="008071B7" w:rsidRDefault="008071B7" w:rsidP="008071B7">
      <w:pPr>
        <w:rPr>
          <w:rFonts w:ascii="Arial" w:eastAsia="Calibri" w:hAnsi="Arial" w:cs="Arial"/>
          <w:b/>
          <w:sz w:val="24"/>
          <w:szCs w:val="24"/>
        </w:rPr>
      </w:pPr>
      <w:r w:rsidRPr="008071B7">
        <w:rPr>
          <w:rFonts w:ascii="Arial" w:eastAsia="Calibri" w:hAnsi="Arial" w:cs="Arial"/>
          <w:b/>
          <w:sz w:val="24"/>
          <w:szCs w:val="24"/>
        </w:rPr>
        <w:t>Amount Summary</w:t>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 xml:space="preserve">These fields are populated based on the transactions against the contract. This section is also displayed on the Contract Entry page. </w:t>
      </w:r>
    </w:p>
    <w:p w:rsidR="008071B7" w:rsidRPr="008071B7" w:rsidRDefault="008071B7" w:rsidP="008071B7">
      <w:pPr>
        <w:rPr>
          <w:rFonts w:ascii="Calibri" w:eastAsia="Calibri" w:hAnsi="Calibri" w:cs="Times New Roman"/>
          <w:b/>
        </w:rPr>
      </w:pPr>
      <w:r>
        <w:rPr>
          <w:rFonts w:ascii="Calibri" w:eastAsia="Calibri" w:hAnsi="Calibri" w:cs="Times New Roman"/>
          <w:noProof/>
        </w:rPr>
        <w:drawing>
          <wp:inline distT="0" distB="0" distL="0" distR="0">
            <wp:extent cx="4690745" cy="1554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0745" cy="1554480"/>
                    </a:xfrm>
                    <a:prstGeom prst="rect">
                      <a:avLst/>
                    </a:prstGeom>
                    <a:noFill/>
                    <a:ln>
                      <a:noFill/>
                    </a:ln>
                  </pic:spPr>
                </pic:pic>
              </a:graphicData>
            </a:graphic>
          </wp:inline>
        </w:drawing>
      </w:r>
    </w:p>
    <w:p w:rsidR="008071B7" w:rsidRPr="008071B7" w:rsidRDefault="008071B7" w:rsidP="008071B7">
      <w:pPr>
        <w:rPr>
          <w:rFonts w:ascii="Arial" w:eastAsia="Calibri" w:hAnsi="Arial" w:cs="Arial"/>
          <w:sz w:val="24"/>
          <w:szCs w:val="24"/>
        </w:rPr>
      </w:pPr>
      <w:r w:rsidRPr="008071B7">
        <w:rPr>
          <w:rFonts w:ascii="Arial" w:eastAsia="Calibri" w:hAnsi="Arial" w:cs="Arial"/>
          <w:sz w:val="24"/>
          <w:szCs w:val="24"/>
        </w:rPr>
        <w:t>Click OK and return to the Contract Entry page.</w:t>
      </w:r>
    </w:p>
    <w:p w:rsidR="006A039A" w:rsidRPr="008071B7" w:rsidRDefault="008071B7" w:rsidP="008071B7">
      <w:r w:rsidRPr="008071B7">
        <w:rPr>
          <w:rFonts w:ascii="Calibri" w:eastAsia="Calibri" w:hAnsi="Calibri" w:cs="Times New Roman"/>
        </w:rPr>
        <w:br w:type="page"/>
      </w:r>
      <w:bookmarkStart w:id="0" w:name="_GoBack"/>
      <w:bookmarkEnd w:id="0"/>
    </w:p>
    <w:sectPr w:rsidR="006A039A" w:rsidRPr="008071B7" w:rsidSect="005F3B20">
      <w:headerReference w:type="default" r:id="rId35"/>
      <w:footerReference w:type="default" r:id="rId36"/>
      <w:pgSz w:w="12240" w:h="15840"/>
      <w:pgMar w:top="245" w:right="1440" w:bottom="1440" w:left="1440" w:header="44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341" w:rsidRDefault="002D6341" w:rsidP="00BD0551">
      <w:pPr>
        <w:spacing w:after="0" w:line="240" w:lineRule="auto"/>
      </w:pPr>
      <w:r>
        <w:separator/>
      </w:r>
    </w:p>
  </w:endnote>
  <w:endnote w:type="continuationSeparator" w:id="0">
    <w:p w:rsidR="002D6341" w:rsidRDefault="002D6341" w:rsidP="00BD0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476439"/>
      <w:docPartObj>
        <w:docPartGallery w:val="Page Numbers (Bottom of Page)"/>
        <w:docPartUnique/>
      </w:docPartObj>
    </w:sdtPr>
    <w:sdtEndPr/>
    <w:sdtContent>
      <w:sdt>
        <w:sdtPr>
          <w:id w:val="860082579"/>
          <w:docPartObj>
            <w:docPartGallery w:val="Page Numbers (Top of Page)"/>
            <w:docPartUnique/>
          </w:docPartObj>
        </w:sdtPr>
        <w:sdtEndPr/>
        <w:sdtContent>
          <w:p w:rsidR="00EC2B71" w:rsidRDefault="00EC2B7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071B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071B7">
              <w:rPr>
                <w:b/>
                <w:bCs/>
                <w:noProof/>
              </w:rPr>
              <w:t>17</w:t>
            </w:r>
            <w:r>
              <w:rPr>
                <w:b/>
                <w:bCs/>
                <w:sz w:val="24"/>
                <w:szCs w:val="24"/>
              </w:rPr>
              <w:fldChar w:fldCharType="end"/>
            </w:r>
          </w:p>
        </w:sdtContent>
      </w:sdt>
    </w:sdtContent>
  </w:sdt>
  <w:p w:rsidR="00EC2B71" w:rsidRDefault="00EC2B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341" w:rsidRDefault="002D6341" w:rsidP="00BD0551">
      <w:pPr>
        <w:spacing w:after="0" w:line="240" w:lineRule="auto"/>
      </w:pPr>
      <w:r>
        <w:separator/>
      </w:r>
    </w:p>
  </w:footnote>
  <w:footnote w:type="continuationSeparator" w:id="0">
    <w:p w:rsidR="002D6341" w:rsidRDefault="002D6341" w:rsidP="00BD05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B71" w:rsidRDefault="00EC2B71">
    <w:pPr>
      <w:pStyle w:val="Header"/>
    </w:pPr>
    <w:r>
      <w:rPr>
        <w:noProof/>
      </w:rPr>
      <w:drawing>
        <wp:inline distT="0" distB="0" distL="0" distR="0" wp14:anchorId="34905B5A" wp14:editId="210D6084">
          <wp:extent cx="5935345" cy="438150"/>
          <wp:effectExtent l="0" t="0" r="8255" b="0"/>
          <wp:docPr id="52" name="Picture 52" descr="cid:image001.png@01D39070.3AC19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9070.3AC19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35345" cy="438150"/>
                  </a:xfrm>
                  <a:prstGeom prst="rect">
                    <a:avLst/>
                  </a:prstGeom>
                  <a:noFill/>
                  <a:ln>
                    <a:noFill/>
                  </a:ln>
                </pic:spPr>
              </pic:pic>
            </a:graphicData>
          </a:graphic>
        </wp:inline>
      </w:drawing>
    </w:r>
  </w:p>
  <w:p w:rsidR="00EC2B71" w:rsidRDefault="00EC2B71" w:rsidP="00BD0551">
    <w:pPr>
      <w:pStyle w:val="NoSpacing"/>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51135"/>
    <w:multiLevelType w:val="hybridMultilevel"/>
    <w:tmpl w:val="B57C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74F39"/>
    <w:multiLevelType w:val="hybridMultilevel"/>
    <w:tmpl w:val="264694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7A28C2"/>
    <w:multiLevelType w:val="hybridMultilevel"/>
    <w:tmpl w:val="E640E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D72CAA"/>
    <w:multiLevelType w:val="hybridMultilevel"/>
    <w:tmpl w:val="67DE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1A4823"/>
    <w:multiLevelType w:val="hybridMultilevel"/>
    <w:tmpl w:val="3A5AF32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24560A"/>
    <w:multiLevelType w:val="hybridMultilevel"/>
    <w:tmpl w:val="0D4E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1D2062"/>
    <w:multiLevelType w:val="hybridMultilevel"/>
    <w:tmpl w:val="E640E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02F27"/>
    <w:multiLevelType w:val="hybridMultilevel"/>
    <w:tmpl w:val="63007D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BF60C5A"/>
    <w:multiLevelType w:val="hybridMultilevel"/>
    <w:tmpl w:val="19CC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E71A61"/>
    <w:multiLevelType w:val="hybridMultilevel"/>
    <w:tmpl w:val="D256D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0"/>
  </w:num>
  <w:num w:numId="5">
    <w:abstractNumId w:val="5"/>
  </w:num>
  <w:num w:numId="6">
    <w:abstractNumId w:val="9"/>
  </w:num>
  <w:num w:numId="7">
    <w:abstractNumId w:val="2"/>
  </w:num>
  <w:num w:numId="8">
    <w:abstractNumId w:val="1"/>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966"/>
    <w:rsid w:val="0006053C"/>
    <w:rsid w:val="00085DC8"/>
    <w:rsid w:val="0008715D"/>
    <w:rsid w:val="000A37F5"/>
    <w:rsid w:val="000B4C14"/>
    <w:rsid w:val="000D0486"/>
    <w:rsid w:val="001037D3"/>
    <w:rsid w:val="00121915"/>
    <w:rsid w:val="00122EAF"/>
    <w:rsid w:val="00130314"/>
    <w:rsid w:val="001319E6"/>
    <w:rsid w:val="00160C11"/>
    <w:rsid w:val="001748A0"/>
    <w:rsid w:val="00193524"/>
    <w:rsid w:val="001B351E"/>
    <w:rsid w:val="001E53E6"/>
    <w:rsid w:val="002209EC"/>
    <w:rsid w:val="00222908"/>
    <w:rsid w:val="0022324C"/>
    <w:rsid w:val="0024166E"/>
    <w:rsid w:val="002531C0"/>
    <w:rsid w:val="00257EFB"/>
    <w:rsid w:val="00266865"/>
    <w:rsid w:val="002914DF"/>
    <w:rsid w:val="00293685"/>
    <w:rsid w:val="002B3BDE"/>
    <w:rsid w:val="002B5E61"/>
    <w:rsid w:val="002C2D09"/>
    <w:rsid w:val="002D6341"/>
    <w:rsid w:val="0034690D"/>
    <w:rsid w:val="003501D9"/>
    <w:rsid w:val="00370633"/>
    <w:rsid w:val="003713D3"/>
    <w:rsid w:val="0038181D"/>
    <w:rsid w:val="003838D8"/>
    <w:rsid w:val="003A600F"/>
    <w:rsid w:val="003B21A1"/>
    <w:rsid w:val="003D21F6"/>
    <w:rsid w:val="003D716D"/>
    <w:rsid w:val="00401B4E"/>
    <w:rsid w:val="0040236C"/>
    <w:rsid w:val="0040635B"/>
    <w:rsid w:val="0043374C"/>
    <w:rsid w:val="00434A5D"/>
    <w:rsid w:val="00434B2C"/>
    <w:rsid w:val="0043554A"/>
    <w:rsid w:val="00447BBE"/>
    <w:rsid w:val="004860DA"/>
    <w:rsid w:val="00493834"/>
    <w:rsid w:val="004A0EC3"/>
    <w:rsid w:val="004B3EC6"/>
    <w:rsid w:val="004C6710"/>
    <w:rsid w:val="004D1876"/>
    <w:rsid w:val="004E2FDC"/>
    <w:rsid w:val="004E56D1"/>
    <w:rsid w:val="004F6DAF"/>
    <w:rsid w:val="00504119"/>
    <w:rsid w:val="0050766A"/>
    <w:rsid w:val="005D6CAA"/>
    <w:rsid w:val="005F3B20"/>
    <w:rsid w:val="006023FA"/>
    <w:rsid w:val="00610980"/>
    <w:rsid w:val="00633C87"/>
    <w:rsid w:val="00657E05"/>
    <w:rsid w:val="006735F2"/>
    <w:rsid w:val="00695D2A"/>
    <w:rsid w:val="006A039A"/>
    <w:rsid w:val="006C6BDE"/>
    <w:rsid w:val="006D4518"/>
    <w:rsid w:val="006F1DFF"/>
    <w:rsid w:val="006F3CE5"/>
    <w:rsid w:val="00701523"/>
    <w:rsid w:val="007202AD"/>
    <w:rsid w:val="00724D55"/>
    <w:rsid w:val="007310A4"/>
    <w:rsid w:val="007315BF"/>
    <w:rsid w:val="00742780"/>
    <w:rsid w:val="007863D2"/>
    <w:rsid w:val="00787C77"/>
    <w:rsid w:val="007B3001"/>
    <w:rsid w:val="007B36E4"/>
    <w:rsid w:val="007B44FF"/>
    <w:rsid w:val="007F39E4"/>
    <w:rsid w:val="007F53F5"/>
    <w:rsid w:val="00801871"/>
    <w:rsid w:val="008071B7"/>
    <w:rsid w:val="008414D0"/>
    <w:rsid w:val="00851346"/>
    <w:rsid w:val="008760E7"/>
    <w:rsid w:val="008C12B6"/>
    <w:rsid w:val="008E1ADC"/>
    <w:rsid w:val="008E1DCE"/>
    <w:rsid w:val="008F47E3"/>
    <w:rsid w:val="00900879"/>
    <w:rsid w:val="00910695"/>
    <w:rsid w:val="00921B32"/>
    <w:rsid w:val="009446F7"/>
    <w:rsid w:val="00947966"/>
    <w:rsid w:val="0095633D"/>
    <w:rsid w:val="009577A1"/>
    <w:rsid w:val="00966D2F"/>
    <w:rsid w:val="00970965"/>
    <w:rsid w:val="009A0A34"/>
    <w:rsid w:val="009D6B46"/>
    <w:rsid w:val="009E76B8"/>
    <w:rsid w:val="009F51F7"/>
    <w:rsid w:val="009F5BA3"/>
    <w:rsid w:val="009F677A"/>
    <w:rsid w:val="00A24308"/>
    <w:rsid w:val="00A45105"/>
    <w:rsid w:val="00A4655A"/>
    <w:rsid w:val="00A67B38"/>
    <w:rsid w:val="00A80D05"/>
    <w:rsid w:val="00A872B0"/>
    <w:rsid w:val="00A90987"/>
    <w:rsid w:val="00AA5F50"/>
    <w:rsid w:val="00AB7182"/>
    <w:rsid w:val="00AC23B5"/>
    <w:rsid w:val="00AC778F"/>
    <w:rsid w:val="00AD7724"/>
    <w:rsid w:val="00AE11BE"/>
    <w:rsid w:val="00AE24E3"/>
    <w:rsid w:val="00AE667D"/>
    <w:rsid w:val="00AF1954"/>
    <w:rsid w:val="00B145C0"/>
    <w:rsid w:val="00B42C35"/>
    <w:rsid w:val="00B65EF0"/>
    <w:rsid w:val="00B81735"/>
    <w:rsid w:val="00BA11FB"/>
    <w:rsid w:val="00BD0551"/>
    <w:rsid w:val="00C03B8A"/>
    <w:rsid w:val="00C23DB0"/>
    <w:rsid w:val="00C43116"/>
    <w:rsid w:val="00C57E3C"/>
    <w:rsid w:val="00C818B0"/>
    <w:rsid w:val="00CB073D"/>
    <w:rsid w:val="00CB249C"/>
    <w:rsid w:val="00D10CA5"/>
    <w:rsid w:val="00D1688C"/>
    <w:rsid w:val="00D17EED"/>
    <w:rsid w:val="00D41B37"/>
    <w:rsid w:val="00D47734"/>
    <w:rsid w:val="00D502A3"/>
    <w:rsid w:val="00D80444"/>
    <w:rsid w:val="00D83182"/>
    <w:rsid w:val="00D924D0"/>
    <w:rsid w:val="00DA5CB8"/>
    <w:rsid w:val="00DB38A3"/>
    <w:rsid w:val="00DB6908"/>
    <w:rsid w:val="00DD16BB"/>
    <w:rsid w:val="00DD6BE7"/>
    <w:rsid w:val="00DF090D"/>
    <w:rsid w:val="00DF389D"/>
    <w:rsid w:val="00E0678C"/>
    <w:rsid w:val="00E233FF"/>
    <w:rsid w:val="00E4178D"/>
    <w:rsid w:val="00E50FCA"/>
    <w:rsid w:val="00E839C8"/>
    <w:rsid w:val="00E844B0"/>
    <w:rsid w:val="00E86ECD"/>
    <w:rsid w:val="00E93E75"/>
    <w:rsid w:val="00E95FA0"/>
    <w:rsid w:val="00EB5F74"/>
    <w:rsid w:val="00EC2B71"/>
    <w:rsid w:val="00ED4275"/>
    <w:rsid w:val="00F234BE"/>
    <w:rsid w:val="00F32CA0"/>
    <w:rsid w:val="00F5078D"/>
    <w:rsid w:val="00F5162A"/>
    <w:rsid w:val="00F60787"/>
    <w:rsid w:val="00F64EC2"/>
    <w:rsid w:val="00F93E5F"/>
    <w:rsid w:val="00FA174E"/>
    <w:rsid w:val="00FB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2C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60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69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966"/>
    <w:pPr>
      <w:ind w:left="720"/>
      <w:contextualSpacing/>
    </w:pPr>
  </w:style>
  <w:style w:type="paragraph" w:styleId="BalloonText">
    <w:name w:val="Balloon Text"/>
    <w:basedOn w:val="Normal"/>
    <w:link w:val="BalloonTextChar"/>
    <w:uiPriority w:val="99"/>
    <w:semiHidden/>
    <w:unhideWhenUsed/>
    <w:rsid w:val="00507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66A"/>
    <w:rPr>
      <w:rFonts w:ascii="Tahoma" w:hAnsi="Tahoma" w:cs="Tahoma"/>
      <w:sz w:val="16"/>
      <w:szCs w:val="16"/>
    </w:rPr>
  </w:style>
  <w:style w:type="character" w:customStyle="1" w:styleId="pseditboxdisponly1">
    <w:name w:val="pseditbox_disponly1"/>
    <w:basedOn w:val="DefaultParagraphFont"/>
    <w:rsid w:val="004C6710"/>
    <w:rPr>
      <w:rFonts w:ascii="Arial" w:hAnsi="Arial" w:cs="Arial" w:hint="default"/>
      <w:b w:val="0"/>
      <w:bCs w:val="0"/>
      <w:i w:val="0"/>
      <w:iCs w:val="0"/>
      <w:color w:val="515151"/>
      <w:sz w:val="18"/>
      <w:szCs w:val="18"/>
      <w:bdr w:val="none" w:sz="0" w:space="0" w:color="auto" w:frame="1"/>
    </w:rPr>
  </w:style>
  <w:style w:type="paragraph" w:styleId="Header">
    <w:name w:val="header"/>
    <w:basedOn w:val="Normal"/>
    <w:link w:val="HeaderChar"/>
    <w:uiPriority w:val="99"/>
    <w:unhideWhenUsed/>
    <w:rsid w:val="00BD0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551"/>
  </w:style>
  <w:style w:type="paragraph" w:styleId="Footer">
    <w:name w:val="footer"/>
    <w:basedOn w:val="Normal"/>
    <w:link w:val="FooterChar"/>
    <w:uiPriority w:val="99"/>
    <w:unhideWhenUsed/>
    <w:rsid w:val="00BD0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551"/>
  </w:style>
  <w:style w:type="paragraph" w:styleId="NoSpacing">
    <w:name w:val="No Spacing"/>
    <w:uiPriority w:val="1"/>
    <w:qFormat/>
    <w:rsid w:val="00BD0551"/>
    <w:pPr>
      <w:spacing w:after="0" w:line="240" w:lineRule="auto"/>
    </w:pPr>
  </w:style>
  <w:style w:type="table" w:styleId="TableGrid">
    <w:name w:val="Table Grid"/>
    <w:basedOn w:val="TableNormal"/>
    <w:uiPriority w:val="59"/>
    <w:rsid w:val="00F23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16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2C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60D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690D"/>
    <w:rPr>
      <w:rFonts w:asciiTheme="majorHAnsi" w:eastAsiaTheme="majorEastAsia" w:hAnsiTheme="majorHAnsi" w:cstheme="majorBidi"/>
      <w:b/>
      <w:bCs/>
      <w:i/>
      <w:iCs/>
      <w:color w:val="4F81BD" w:themeColor="accent1"/>
    </w:rPr>
  </w:style>
  <w:style w:type="paragraph" w:customStyle="1" w:styleId="p">
    <w:name w:val="p"/>
    <w:basedOn w:val="Normal"/>
    <w:rsid w:val="005F3B20"/>
    <w:pPr>
      <w:spacing w:before="204" w:after="0" w:line="240" w:lineRule="auto"/>
    </w:pPr>
    <w:rPr>
      <w:rFonts w:ascii="Times New Roman" w:eastAsia="Times New Roman" w:hAnsi="Times New Roman" w:cs="Times New Roman"/>
      <w:sz w:val="24"/>
      <w:szCs w:val="24"/>
    </w:rPr>
  </w:style>
  <w:style w:type="character" w:customStyle="1" w:styleId="ph">
    <w:name w:val="ph"/>
    <w:basedOn w:val="DefaultParagraphFont"/>
    <w:rsid w:val="005F3B20"/>
  </w:style>
  <w:style w:type="paragraph" w:styleId="Revision">
    <w:name w:val="Revision"/>
    <w:hidden/>
    <w:uiPriority w:val="99"/>
    <w:semiHidden/>
    <w:rsid w:val="001319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516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2C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60D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469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7966"/>
    <w:pPr>
      <w:ind w:left="720"/>
      <w:contextualSpacing/>
    </w:pPr>
  </w:style>
  <w:style w:type="paragraph" w:styleId="BalloonText">
    <w:name w:val="Balloon Text"/>
    <w:basedOn w:val="Normal"/>
    <w:link w:val="BalloonTextChar"/>
    <w:uiPriority w:val="99"/>
    <w:semiHidden/>
    <w:unhideWhenUsed/>
    <w:rsid w:val="00507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66A"/>
    <w:rPr>
      <w:rFonts w:ascii="Tahoma" w:hAnsi="Tahoma" w:cs="Tahoma"/>
      <w:sz w:val="16"/>
      <w:szCs w:val="16"/>
    </w:rPr>
  </w:style>
  <w:style w:type="character" w:customStyle="1" w:styleId="pseditboxdisponly1">
    <w:name w:val="pseditbox_disponly1"/>
    <w:basedOn w:val="DefaultParagraphFont"/>
    <w:rsid w:val="004C6710"/>
    <w:rPr>
      <w:rFonts w:ascii="Arial" w:hAnsi="Arial" w:cs="Arial" w:hint="default"/>
      <w:b w:val="0"/>
      <w:bCs w:val="0"/>
      <w:i w:val="0"/>
      <w:iCs w:val="0"/>
      <w:color w:val="515151"/>
      <w:sz w:val="18"/>
      <w:szCs w:val="18"/>
      <w:bdr w:val="none" w:sz="0" w:space="0" w:color="auto" w:frame="1"/>
    </w:rPr>
  </w:style>
  <w:style w:type="paragraph" w:styleId="Header">
    <w:name w:val="header"/>
    <w:basedOn w:val="Normal"/>
    <w:link w:val="HeaderChar"/>
    <w:uiPriority w:val="99"/>
    <w:unhideWhenUsed/>
    <w:rsid w:val="00BD0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551"/>
  </w:style>
  <w:style w:type="paragraph" w:styleId="Footer">
    <w:name w:val="footer"/>
    <w:basedOn w:val="Normal"/>
    <w:link w:val="FooterChar"/>
    <w:uiPriority w:val="99"/>
    <w:unhideWhenUsed/>
    <w:rsid w:val="00BD0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551"/>
  </w:style>
  <w:style w:type="paragraph" w:styleId="NoSpacing">
    <w:name w:val="No Spacing"/>
    <w:uiPriority w:val="1"/>
    <w:qFormat/>
    <w:rsid w:val="00BD0551"/>
    <w:pPr>
      <w:spacing w:after="0" w:line="240" w:lineRule="auto"/>
    </w:pPr>
  </w:style>
  <w:style w:type="table" w:styleId="TableGrid">
    <w:name w:val="Table Grid"/>
    <w:basedOn w:val="TableNormal"/>
    <w:uiPriority w:val="59"/>
    <w:rsid w:val="00F23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162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32CA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60D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4690D"/>
    <w:rPr>
      <w:rFonts w:asciiTheme="majorHAnsi" w:eastAsiaTheme="majorEastAsia" w:hAnsiTheme="majorHAnsi" w:cstheme="majorBidi"/>
      <w:b/>
      <w:bCs/>
      <w:i/>
      <w:iCs/>
      <w:color w:val="4F81BD" w:themeColor="accent1"/>
    </w:rPr>
  </w:style>
  <w:style w:type="paragraph" w:customStyle="1" w:styleId="p">
    <w:name w:val="p"/>
    <w:basedOn w:val="Normal"/>
    <w:rsid w:val="005F3B20"/>
    <w:pPr>
      <w:spacing w:before="204" w:after="0" w:line="240" w:lineRule="auto"/>
    </w:pPr>
    <w:rPr>
      <w:rFonts w:ascii="Times New Roman" w:eastAsia="Times New Roman" w:hAnsi="Times New Roman" w:cs="Times New Roman"/>
      <w:sz w:val="24"/>
      <w:szCs w:val="24"/>
    </w:rPr>
  </w:style>
  <w:style w:type="character" w:customStyle="1" w:styleId="ph">
    <w:name w:val="ph"/>
    <w:basedOn w:val="DefaultParagraphFont"/>
    <w:rsid w:val="005F3B20"/>
  </w:style>
  <w:style w:type="paragraph" w:styleId="Revision">
    <w:name w:val="Revision"/>
    <w:hidden/>
    <w:uiPriority w:val="99"/>
    <w:semiHidden/>
    <w:rsid w:val="001319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95867">
      <w:bodyDiv w:val="1"/>
      <w:marLeft w:val="0"/>
      <w:marRight w:val="0"/>
      <w:marTop w:val="0"/>
      <w:marBottom w:val="0"/>
      <w:divBdr>
        <w:top w:val="none" w:sz="0" w:space="0" w:color="auto"/>
        <w:left w:val="none" w:sz="0" w:space="0" w:color="auto"/>
        <w:bottom w:val="none" w:sz="0" w:space="0" w:color="auto"/>
        <w:right w:val="none" w:sz="0" w:space="0" w:color="auto"/>
      </w:divBdr>
      <w:divsChild>
        <w:div w:id="2110201948">
          <w:marLeft w:val="0"/>
          <w:marRight w:val="0"/>
          <w:marTop w:val="0"/>
          <w:marBottom w:val="0"/>
          <w:divBdr>
            <w:top w:val="none" w:sz="0" w:space="0" w:color="auto"/>
            <w:left w:val="none" w:sz="0" w:space="0" w:color="auto"/>
            <w:bottom w:val="none" w:sz="0" w:space="0" w:color="auto"/>
            <w:right w:val="none" w:sz="0" w:space="0" w:color="auto"/>
          </w:divBdr>
          <w:divsChild>
            <w:div w:id="659579617">
              <w:marLeft w:val="0"/>
              <w:marRight w:val="0"/>
              <w:marTop w:val="0"/>
              <w:marBottom w:val="0"/>
              <w:divBdr>
                <w:top w:val="none" w:sz="0" w:space="0" w:color="auto"/>
                <w:left w:val="none" w:sz="0" w:space="0" w:color="auto"/>
                <w:bottom w:val="none" w:sz="0" w:space="0" w:color="auto"/>
                <w:right w:val="none" w:sz="0" w:space="0" w:color="auto"/>
              </w:divBdr>
              <w:divsChild>
                <w:div w:id="1962298327">
                  <w:marLeft w:val="0"/>
                  <w:marRight w:val="0"/>
                  <w:marTop w:val="900"/>
                  <w:marBottom w:val="0"/>
                  <w:divBdr>
                    <w:top w:val="none" w:sz="0" w:space="0" w:color="auto"/>
                    <w:left w:val="none" w:sz="0" w:space="0" w:color="auto"/>
                    <w:bottom w:val="none" w:sz="0" w:space="0" w:color="auto"/>
                    <w:right w:val="none" w:sz="0" w:space="0" w:color="auto"/>
                  </w:divBdr>
                  <w:divsChild>
                    <w:div w:id="972827030">
                      <w:marLeft w:val="0"/>
                      <w:marRight w:val="0"/>
                      <w:marTop w:val="0"/>
                      <w:marBottom w:val="0"/>
                      <w:divBdr>
                        <w:top w:val="none" w:sz="0" w:space="0" w:color="auto"/>
                        <w:left w:val="none" w:sz="0" w:space="0" w:color="auto"/>
                        <w:bottom w:val="none" w:sz="0" w:space="0" w:color="auto"/>
                        <w:right w:val="none" w:sz="0" w:space="0" w:color="auto"/>
                      </w:divBdr>
                      <w:divsChild>
                        <w:div w:id="1208908420">
                          <w:marLeft w:val="0"/>
                          <w:marRight w:val="0"/>
                          <w:marTop w:val="624"/>
                          <w:marBottom w:val="624"/>
                          <w:divBdr>
                            <w:top w:val="none" w:sz="0" w:space="0" w:color="auto"/>
                            <w:left w:val="none" w:sz="0" w:space="0" w:color="auto"/>
                            <w:bottom w:val="none" w:sz="0" w:space="0" w:color="auto"/>
                            <w:right w:val="none" w:sz="0" w:space="0" w:color="auto"/>
                          </w:divBdr>
                          <w:divsChild>
                            <w:div w:id="35203192">
                              <w:marLeft w:val="0"/>
                              <w:marRight w:val="0"/>
                              <w:marTop w:val="204"/>
                              <w:marBottom w:val="204"/>
                              <w:divBdr>
                                <w:top w:val="single" w:sz="8" w:space="0" w:color="BBBB44"/>
                                <w:left w:val="single" w:sz="8" w:space="0" w:color="BBBB44"/>
                                <w:bottom w:val="single" w:sz="8" w:space="0" w:color="BBBB44"/>
                                <w:right w:val="single" w:sz="8" w:space="0" w:color="BBBB44"/>
                              </w:divBdr>
                            </w:div>
                          </w:divsChild>
                        </w:div>
                      </w:divsChild>
                    </w:div>
                  </w:divsChild>
                </w:div>
              </w:divsChild>
            </w:div>
          </w:divsChild>
        </w:div>
      </w:divsChild>
    </w:div>
    <w:div w:id="21332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39070.3AC19B60" TargetMode="External"/><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4B28C4A326C48BFB4D5ED70E0F8EE" ma:contentTypeVersion="0" ma:contentTypeDescription="Create a new document." ma:contentTypeScope="" ma:versionID="a97a4d1378f5c10fd6b032a335002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25DE02-1A83-484E-8AB1-41746431EDDF}"/>
</file>

<file path=customXml/itemProps2.xml><?xml version="1.0" encoding="utf-8"?>
<ds:datastoreItem xmlns:ds="http://schemas.openxmlformats.org/officeDocument/2006/customXml" ds:itemID="{45FA1458-49A7-42A1-B924-7CA3BCEADBF1}"/>
</file>

<file path=customXml/itemProps3.xml><?xml version="1.0" encoding="utf-8"?>
<ds:datastoreItem xmlns:ds="http://schemas.openxmlformats.org/officeDocument/2006/customXml" ds:itemID="{6D6E001F-9EB3-4469-896D-04B42514625C}"/>
</file>

<file path=docProps/app.xml><?xml version="1.0" encoding="utf-8"?>
<Properties xmlns="http://schemas.openxmlformats.org/officeDocument/2006/extended-properties" xmlns:vt="http://schemas.openxmlformats.org/officeDocument/2006/docPropsVTypes">
  <Template>Normal</Template>
  <TotalTime>4</TotalTime>
  <Pages>17</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CORECT</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Guilmartin, Brian</dc:creator>
  <cp:lastModifiedBy>Camara, Noreen M</cp:lastModifiedBy>
  <cp:revision>5</cp:revision>
  <cp:lastPrinted>2018-01-11T14:21:00Z</cp:lastPrinted>
  <dcterms:created xsi:type="dcterms:W3CDTF">2018-02-09T15:04:00Z</dcterms:created>
  <dcterms:modified xsi:type="dcterms:W3CDTF">2018-03-22T17:45:00Z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0x010100D594B28C4A326C48BFB4D5ED70E0F8EE</vt:lpwstr>
  </property>
</Properties>
</file>